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3B83" w14:textId="77777777" w:rsidR="00F64B9B" w:rsidRDefault="00F64B9B" w:rsidP="00F64B9B">
      <w:pPr>
        <w:pStyle w:val="Default"/>
        <w:jc w:val="center"/>
        <w:rPr>
          <w:rFonts w:ascii="Georgia" w:hAnsi="Georgia"/>
          <w:b/>
          <w:color w:val="auto"/>
        </w:rPr>
      </w:pPr>
      <w:r>
        <w:rPr>
          <w:rFonts w:ascii="Georgia" w:hAnsi="Georgia"/>
          <w:b/>
          <w:color w:val="auto"/>
        </w:rPr>
        <w:t>STATE OF MICHIGAN</w:t>
      </w:r>
    </w:p>
    <w:p w14:paraId="6FC9F477" w14:textId="77777777" w:rsidR="00F64B9B" w:rsidRDefault="00F64B9B" w:rsidP="00F64B9B">
      <w:pPr>
        <w:pStyle w:val="Default"/>
        <w:jc w:val="center"/>
        <w:rPr>
          <w:rFonts w:ascii="Georgia" w:hAnsi="Georgia"/>
          <w:b/>
          <w:color w:val="auto"/>
        </w:rPr>
      </w:pPr>
      <w:r>
        <w:rPr>
          <w:rFonts w:ascii="Georgia" w:hAnsi="Georgia"/>
          <w:b/>
          <w:color w:val="auto"/>
        </w:rPr>
        <w:t>IN THE CIRCUIT COURT FOR THE COUNTY OF WAYNE</w:t>
      </w:r>
    </w:p>
    <w:p w14:paraId="31B47E4E" w14:textId="77777777" w:rsidR="00F64B9B" w:rsidRDefault="00F64B9B" w:rsidP="00F64B9B">
      <w:pPr>
        <w:pStyle w:val="Default"/>
        <w:jc w:val="center"/>
        <w:rPr>
          <w:rFonts w:ascii="Georgia" w:hAnsi="Georgia"/>
          <w:b/>
          <w:color w:val="auto"/>
        </w:rPr>
      </w:pPr>
      <w:r>
        <w:rPr>
          <w:rFonts w:ascii="Georgia" w:hAnsi="Georgia"/>
          <w:b/>
          <w:color w:val="auto"/>
        </w:rPr>
        <w:t xml:space="preserve"> </w:t>
      </w:r>
    </w:p>
    <w:p w14:paraId="745E4096" w14:textId="77777777" w:rsidR="00F64B9B" w:rsidRDefault="00F64B9B" w:rsidP="00F64B9B">
      <w:pPr>
        <w:pStyle w:val="Default"/>
        <w:rPr>
          <w:rFonts w:ascii="Georgia" w:hAnsi="Georgia"/>
          <w:b/>
          <w:bCs/>
          <w:color w:val="auto"/>
        </w:rPr>
      </w:pPr>
    </w:p>
    <w:p w14:paraId="5EE0BAEB" w14:textId="77777777" w:rsidR="00F64B9B" w:rsidRDefault="00F64B9B" w:rsidP="00F64B9B">
      <w:pPr>
        <w:pStyle w:val="Default"/>
        <w:rPr>
          <w:rFonts w:ascii="Georgia" w:hAnsi="Georgia"/>
          <w:b/>
          <w:bCs/>
          <w:color w:val="auto"/>
        </w:rPr>
      </w:pPr>
    </w:p>
    <w:p w14:paraId="6E6FB018" w14:textId="77777777" w:rsidR="00F64B9B" w:rsidRDefault="00F64B9B" w:rsidP="00F64B9B">
      <w:pPr>
        <w:pStyle w:val="Default"/>
        <w:rPr>
          <w:rFonts w:ascii="Georgia" w:hAnsi="Georgia"/>
          <w:b/>
          <w:bCs/>
          <w:color w:val="auto"/>
        </w:rPr>
      </w:pPr>
      <w:r>
        <w:rPr>
          <w:rFonts w:ascii="Georgia" w:hAnsi="Georgia"/>
          <w:b/>
          <w:bCs/>
          <w:color w:val="auto"/>
        </w:rPr>
        <w:t xml:space="preserve">PEOPLE OF THE STATE OF MICHIGAN, </w:t>
      </w:r>
    </w:p>
    <w:p w14:paraId="4DC38A0B" w14:textId="77777777" w:rsidR="00F64B9B" w:rsidRDefault="00F64B9B" w:rsidP="00F64B9B">
      <w:pPr>
        <w:pStyle w:val="Default"/>
        <w:rPr>
          <w:rFonts w:ascii="Georgia" w:hAnsi="Georgia"/>
          <w:b/>
          <w:bCs/>
          <w:color w:val="auto"/>
        </w:rPr>
      </w:pPr>
      <w:r>
        <w:rPr>
          <w:rFonts w:ascii="Georgia" w:hAnsi="Georgia"/>
          <w:b/>
          <w:bCs/>
          <w:color w:val="auto"/>
        </w:rPr>
        <w:t xml:space="preserve">                                    PLAINTIFF,                             </w:t>
      </w:r>
    </w:p>
    <w:p w14:paraId="6193B59D" w14:textId="20F5732E" w:rsidR="00F64B9B" w:rsidRDefault="00F64B9B" w:rsidP="00F64B9B">
      <w:pPr>
        <w:pStyle w:val="Default"/>
        <w:ind w:left="5040"/>
        <w:rPr>
          <w:rFonts w:ascii="Georgia" w:hAnsi="Georgia"/>
          <w:b/>
          <w:bCs/>
          <w:color w:val="auto"/>
        </w:rPr>
      </w:pPr>
      <w:r>
        <w:rPr>
          <w:rFonts w:ascii="Georgia" w:hAnsi="Georgia"/>
          <w:b/>
          <w:bCs/>
          <w:color w:val="auto"/>
        </w:rPr>
        <w:tab/>
      </w:r>
      <w:r w:rsidR="000101F9">
        <w:rPr>
          <w:rFonts w:ascii="Georgia" w:hAnsi="Georgia"/>
          <w:b/>
          <w:bCs/>
          <w:color w:val="auto"/>
        </w:rPr>
        <w:t xml:space="preserve">  </w:t>
      </w:r>
      <w:r>
        <w:rPr>
          <w:rFonts w:ascii="Georgia" w:hAnsi="Georgia"/>
          <w:b/>
          <w:bCs/>
          <w:color w:val="auto"/>
        </w:rPr>
        <w:t xml:space="preserve">CASE NO. </w:t>
      </w:r>
      <w:hyperlink r:id="rId7" w:history="1">
        <w:r>
          <w:rPr>
            <w:rStyle w:val="Hyperlink"/>
            <w:rFonts w:ascii="Georgia" w:hAnsi="Georgia" w:cs="Arial"/>
            <w:b/>
            <w:color w:val="auto"/>
          </w:rPr>
          <w:t>75-007704-01-FC</w:t>
        </w:r>
      </w:hyperlink>
    </w:p>
    <w:p w14:paraId="7AAB3E45" w14:textId="76918C7B" w:rsidR="00F64B9B" w:rsidRDefault="000101F9" w:rsidP="00F64B9B">
      <w:pPr>
        <w:pStyle w:val="Default"/>
        <w:rPr>
          <w:rFonts w:ascii="Georgia" w:hAnsi="Georgia"/>
          <w:b/>
          <w:bCs/>
          <w:color w:val="auto"/>
        </w:rPr>
      </w:pPr>
      <w:r>
        <w:rPr>
          <w:rFonts w:ascii="Georgia" w:hAnsi="Georgia"/>
          <w:b/>
          <w:bCs/>
          <w:color w:val="auto"/>
        </w:rPr>
        <w:t>vs</w:t>
      </w:r>
      <w:r w:rsidR="00F64B9B">
        <w:rPr>
          <w:rFonts w:ascii="Georgia" w:hAnsi="Georgia"/>
          <w:b/>
          <w:bCs/>
          <w:color w:val="auto"/>
        </w:rPr>
        <w:t xml:space="preserve">.                                                                                </w:t>
      </w:r>
    </w:p>
    <w:p w14:paraId="1680CF09" w14:textId="42A78954" w:rsidR="00F64B9B" w:rsidRDefault="00F64B9B" w:rsidP="00F64B9B">
      <w:pPr>
        <w:pStyle w:val="Default"/>
        <w:ind w:left="4320"/>
        <w:rPr>
          <w:rFonts w:ascii="Georgia" w:hAnsi="Georgia"/>
          <w:b/>
          <w:bCs/>
          <w:color w:val="auto"/>
        </w:rPr>
      </w:pPr>
      <w:r>
        <w:rPr>
          <w:rFonts w:ascii="Georgia" w:hAnsi="Georgia"/>
          <w:b/>
          <w:bCs/>
          <w:color w:val="auto"/>
        </w:rPr>
        <w:t xml:space="preserve">        </w:t>
      </w:r>
      <w:r w:rsidR="000101F9">
        <w:rPr>
          <w:rFonts w:ascii="Georgia" w:hAnsi="Georgia"/>
          <w:b/>
          <w:bCs/>
          <w:color w:val="auto"/>
        </w:rPr>
        <w:t xml:space="preserve">    </w:t>
      </w:r>
      <w:r>
        <w:rPr>
          <w:rFonts w:ascii="Georgia" w:hAnsi="Georgia"/>
          <w:b/>
          <w:bCs/>
          <w:color w:val="auto"/>
        </w:rPr>
        <w:t>HON. CHRISTOPHER M. BLOUNT</w:t>
      </w:r>
    </w:p>
    <w:p w14:paraId="66934A62" w14:textId="77777777" w:rsidR="00F64B9B" w:rsidRDefault="00F64B9B" w:rsidP="00F64B9B">
      <w:pPr>
        <w:pStyle w:val="Default"/>
        <w:rPr>
          <w:rFonts w:ascii="Georgia" w:hAnsi="Georgia"/>
          <w:b/>
          <w:bCs/>
          <w:color w:val="auto"/>
        </w:rPr>
      </w:pPr>
    </w:p>
    <w:p w14:paraId="3B9981B2" w14:textId="77777777" w:rsidR="00F64B9B" w:rsidRDefault="00F64B9B" w:rsidP="00F64B9B">
      <w:pPr>
        <w:pStyle w:val="Default"/>
        <w:rPr>
          <w:rFonts w:ascii="Georgia" w:hAnsi="Georgia"/>
          <w:b/>
          <w:bCs/>
          <w:color w:val="auto"/>
        </w:rPr>
      </w:pPr>
    </w:p>
    <w:p w14:paraId="0B115951" w14:textId="77777777" w:rsidR="00F64B9B" w:rsidRDefault="00F64B9B" w:rsidP="00F64B9B">
      <w:pPr>
        <w:pStyle w:val="Default"/>
        <w:rPr>
          <w:rFonts w:ascii="Georgia" w:hAnsi="Georgia"/>
          <w:b/>
          <w:bCs/>
          <w:color w:val="auto"/>
        </w:rPr>
      </w:pPr>
      <w:r>
        <w:rPr>
          <w:rFonts w:ascii="Georgia" w:hAnsi="Georgia"/>
          <w:b/>
          <w:bCs/>
          <w:color w:val="auto"/>
        </w:rPr>
        <w:t>RICKY RIMMER,</w:t>
      </w:r>
    </w:p>
    <w:p w14:paraId="339C2F20" w14:textId="77777777" w:rsidR="00F64B9B" w:rsidRDefault="00F64B9B" w:rsidP="00F64B9B">
      <w:pPr>
        <w:pStyle w:val="Default"/>
        <w:rPr>
          <w:rFonts w:ascii="Georgia" w:hAnsi="Georgia"/>
          <w:b/>
          <w:bCs/>
          <w:color w:val="auto"/>
        </w:rPr>
      </w:pPr>
    </w:p>
    <w:p w14:paraId="09C8A908" w14:textId="77777777" w:rsidR="00F64B9B" w:rsidRDefault="00F64B9B" w:rsidP="00F64B9B">
      <w:pPr>
        <w:pStyle w:val="Default"/>
        <w:rPr>
          <w:rFonts w:ascii="Georgia" w:hAnsi="Georgia"/>
          <w:b/>
          <w:bCs/>
          <w:color w:val="auto"/>
        </w:rPr>
      </w:pPr>
      <w:r>
        <w:rPr>
          <w:rFonts w:ascii="Georgia" w:hAnsi="Georgia"/>
          <w:b/>
          <w:bCs/>
          <w:color w:val="auto"/>
        </w:rPr>
        <w:t xml:space="preserve">                                   DEFENDANT.</w:t>
      </w:r>
    </w:p>
    <w:p w14:paraId="7209598A" w14:textId="77777777" w:rsidR="00F64B9B" w:rsidRDefault="00F64B9B" w:rsidP="00F64B9B">
      <w:pPr>
        <w:pStyle w:val="Default"/>
        <w:rPr>
          <w:rFonts w:ascii="Georgia" w:hAnsi="Georgia"/>
          <w:b/>
          <w:bCs/>
          <w:color w:val="auto"/>
        </w:rPr>
      </w:pPr>
      <w:r>
        <w:rPr>
          <w:rFonts w:ascii="Georgia" w:hAnsi="Georgia"/>
          <w:b/>
          <w:bCs/>
          <w:color w:val="auto"/>
        </w:rPr>
        <w:t>_____________________________/</w:t>
      </w:r>
    </w:p>
    <w:p w14:paraId="6BBD07D4" w14:textId="77777777" w:rsidR="00F64B9B" w:rsidRDefault="00F64B9B" w:rsidP="00F64B9B">
      <w:pPr>
        <w:pStyle w:val="Default"/>
        <w:rPr>
          <w:rFonts w:ascii="Georgia" w:hAnsi="Georgia"/>
          <w:b/>
          <w:bCs/>
          <w:color w:val="auto"/>
        </w:rPr>
      </w:pPr>
    </w:p>
    <w:p w14:paraId="4DE2443B" w14:textId="77777777" w:rsidR="00F64B9B" w:rsidRDefault="00F64B9B" w:rsidP="00F64B9B">
      <w:pPr>
        <w:pStyle w:val="BodyText"/>
        <w:jc w:val="both"/>
      </w:pPr>
      <w:r>
        <w:t>Kym Worthy</w:t>
      </w:r>
    </w:p>
    <w:p w14:paraId="7C605AC7" w14:textId="77777777" w:rsidR="00F64B9B" w:rsidRDefault="00F64B9B" w:rsidP="00F64B9B">
      <w:pPr>
        <w:pStyle w:val="BodyText"/>
        <w:jc w:val="both"/>
      </w:pPr>
      <w:r>
        <w:t>Wayne County Prosecutor</w:t>
      </w:r>
    </w:p>
    <w:p w14:paraId="17879236" w14:textId="77777777" w:rsidR="00F64B9B" w:rsidRDefault="00F64B9B" w:rsidP="00F64B9B">
      <w:pPr>
        <w:pStyle w:val="BodyText"/>
        <w:jc w:val="both"/>
      </w:pPr>
      <w:r>
        <w:t>1441 St. Antoine</w:t>
      </w:r>
    </w:p>
    <w:p w14:paraId="4700D64B" w14:textId="77777777" w:rsidR="00F64B9B" w:rsidRDefault="00F64B9B" w:rsidP="00F64B9B">
      <w:pPr>
        <w:pStyle w:val="BodyText"/>
        <w:jc w:val="both"/>
      </w:pPr>
      <w:r>
        <w:t>Detroit, MI 48226</w:t>
      </w:r>
    </w:p>
    <w:p w14:paraId="0629C953" w14:textId="77777777" w:rsidR="00F64B9B" w:rsidRDefault="00F64B9B" w:rsidP="00F64B9B">
      <w:pPr>
        <w:pStyle w:val="BodyText"/>
        <w:jc w:val="both"/>
      </w:pPr>
      <w:r>
        <w:t>________________________________/</w:t>
      </w:r>
    </w:p>
    <w:p w14:paraId="0C1D32F9" w14:textId="77777777" w:rsidR="00F64B9B" w:rsidRDefault="00F64B9B" w:rsidP="00F64B9B">
      <w:pPr>
        <w:pStyle w:val="BodyText"/>
        <w:jc w:val="both"/>
      </w:pPr>
    </w:p>
    <w:p w14:paraId="57392850" w14:textId="77777777" w:rsidR="00F64B9B" w:rsidRDefault="00F64B9B" w:rsidP="00F64B9B">
      <w:pPr>
        <w:pStyle w:val="BodyText"/>
        <w:jc w:val="both"/>
      </w:pPr>
      <w:r>
        <w:t>Darnell Barton</w:t>
      </w:r>
    </w:p>
    <w:p w14:paraId="46CC6532" w14:textId="77777777" w:rsidR="00F64B9B" w:rsidRDefault="00F64B9B" w:rsidP="00F64B9B">
      <w:pPr>
        <w:pStyle w:val="BodyText"/>
        <w:jc w:val="both"/>
      </w:pPr>
      <w:r>
        <w:t>Attorney at Law P83363</w:t>
      </w:r>
    </w:p>
    <w:p w14:paraId="2A530ABA" w14:textId="77777777" w:rsidR="00F64B9B" w:rsidRDefault="00F64B9B" w:rsidP="00F64B9B">
      <w:pPr>
        <w:pStyle w:val="BodyText"/>
        <w:jc w:val="both"/>
      </w:pPr>
      <w:r>
        <w:t>220 W. Congress</w:t>
      </w:r>
    </w:p>
    <w:p w14:paraId="4ECF5A0F" w14:textId="77777777" w:rsidR="00F64B9B" w:rsidRDefault="00F64B9B" w:rsidP="00F64B9B">
      <w:pPr>
        <w:pStyle w:val="BodyText"/>
        <w:jc w:val="both"/>
      </w:pPr>
      <w:r>
        <w:t>Detroit, MI  48226</w:t>
      </w:r>
    </w:p>
    <w:p w14:paraId="03BEDF26" w14:textId="77777777" w:rsidR="00F64B9B" w:rsidRDefault="00F64B9B" w:rsidP="00F64B9B">
      <w:pPr>
        <w:spacing w:line="480" w:lineRule="auto"/>
        <w:rPr>
          <w:b/>
          <w:sz w:val="24"/>
          <w:szCs w:val="24"/>
          <w:u w:val="single"/>
        </w:rPr>
      </w:pPr>
      <w:r>
        <w:rPr>
          <w:b/>
          <w:sz w:val="24"/>
          <w:szCs w:val="24"/>
          <w:u w:val="single"/>
        </w:rPr>
        <w:t>_____________________________ /</w:t>
      </w:r>
    </w:p>
    <w:p w14:paraId="391A9BB3" w14:textId="77777777" w:rsidR="004C4CF5" w:rsidRDefault="004C4CF5" w:rsidP="00F64B9B">
      <w:pPr>
        <w:jc w:val="center"/>
        <w:rPr>
          <w:b/>
          <w:bCs/>
          <w:sz w:val="24"/>
          <w:szCs w:val="24"/>
        </w:rPr>
      </w:pPr>
    </w:p>
    <w:p w14:paraId="4C836548" w14:textId="26267AA4" w:rsidR="005E0C8E" w:rsidRPr="004C4CF5" w:rsidRDefault="00F64B9B" w:rsidP="00BA5224">
      <w:pPr>
        <w:jc w:val="center"/>
        <w:rPr>
          <w:b/>
          <w:bCs/>
          <w:sz w:val="24"/>
          <w:szCs w:val="24"/>
          <w:u w:val="single"/>
        </w:rPr>
      </w:pPr>
      <w:r w:rsidRPr="004C4CF5">
        <w:rPr>
          <w:b/>
          <w:bCs/>
          <w:sz w:val="24"/>
          <w:szCs w:val="24"/>
          <w:u w:val="single"/>
        </w:rPr>
        <w:t>DEFENDANT’S R</w:t>
      </w:r>
      <w:r w:rsidR="004C4CF5" w:rsidRPr="004C4CF5">
        <w:rPr>
          <w:b/>
          <w:bCs/>
          <w:sz w:val="24"/>
          <w:szCs w:val="24"/>
          <w:u w:val="single"/>
        </w:rPr>
        <w:t>E</w:t>
      </w:r>
      <w:r w:rsidR="00D851E4">
        <w:rPr>
          <w:b/>
          <w:bCs/>
          <w:sz w:val="24"/>
          <w:szCs w:val="24"/>
          <w:u w:val="single"/>
        </w:rPr>
        <w:t xml:space="preserve">SPONSE </w:t>
      </w:r>
      <w:r w:rsidRPr="004C4CF5">
        <w:rPr>
          <w:b/>
          <w:bCs/>
          <w:sz w:val="24"/>
          <w:szCs w:val="24"/>
          <w:u w:val="single"/>
        </w:rPr>
        <w:t xml:space="preserve">TO </w:t>
      </w:r>
      <w:r w:rsidR="004C4CF5" w:rsidRPr="004C4CF5">
        <w:rPr>
          <w:b/>
          <w:bCs/>
          <w:sz w:val="24"/>
          <w:szCs w:val="24"/>
          <w:u w:val="single"/>
        </w:rPr>
        <w:t>P</w:t>
      </w:r>
      <w:r w:rsidR="00884362">
        <w:rPr>
          <w:b/>
          <w:bCs/>
          <w:sz w:val="24"/>
          <w:szCs w:val="24"/>
          <w:u w:val="single"/>
        </w:rPr>
        <w:t xml:space="preserve">LAINTIFF’S </w:t>
      </w:r>
      <w:r w:rsidR="004C4CF5" w:rsidRPr="004C4CF5">
        <w:rPr>
          <w:b/>
          <w:bCs/>
          <w:sz w:val="24"/>
          <w:szCs w:val="24"/>
          <w:u w:val="single"/>
        </w:rPr>
        <w:t xml:space="preserve"> </w:t>
      </w:r>
      <w:r w:rsidR="00D851E4">
        <w:rPr>
          <w:b/>
          <w:bCs/>
          <w:sz w:val="24"/>
          <w:szCs w:val="24"/>
          <w:u w:val="single"/>
        </w:rPr>
        <w:t xml:space="preserve">ANSWER </w:t>
      </w:r>
      <w:r w:rsidR="004C4CF5" w:rsidRPr="004C4CF5">
        <w:rPr>
          <w:b/>
          <w:bCs/>
          <w:sz w:val="24"/>
          <w:szCs w:val="24"/>
          <w:u w:val="single"/>
        </w:rPr>
        <w:t xml:space="preserve">TO MOTION FOR </w:t>
      </w:r>
      <w:r w:rsidR="00D851E4">
        <w:rPr>
          <w:b/>
          <w:bCs/>
          <w:sz w:val="24"/>
          <w:szCs w:val="24"/>
          <w:u w:val="single"/>
        </w:rPr>
        <w:t>NEW TRIAL/MOTION FOR RELIEF FROM JUDGMENT</w:t>
      </w:r>
    </w:p>
    <w:p w14:paraId="4A239832" w14:textId="77777777" w:rsidR="00F64B9B" w:rsidRDefault="00F64B9B" w:rsidP="00321B36">
      <w:pPr>
        <w:jc w:val="both"/>
        <w:rPr>
          <w:sz w:val="24"/>
          <w:szCs w:val="24"/>
        </w:rPr>
      </w:pPr>
    </w:p>
    <w:p w14:paraId="5DCD6F76" w14:textId="77777777" w:rsidR="00F64B9B" w:rsidRDefault="00F64B9B" w:rsidP="00321B36">
      <w:pPr>
        <w:jc w:val="both"/>
        <w:rPr>
          <w:sz w:val="24"/>
          <w:szCs w:val="24"/>
        </w:rPr>
      </w:pPr>
    </w:p>
    <w:p w14:paraId="393C83F8" w14:textId="22279D25" w:rsidR="00F64B9B" w:rsidRDefault="0005653E" w:rsidP="00321B36">
      <w:pPr>
        <w:jc w:val="both"/>
        <w:rPr>
          <w:b/>
          <w:bCs/>
          <w:sz w:val="24"/>
          <w:szCs w:val="24"/>
        </w:rPr>
      </w:pPr>
      <w:r w:rsidRPr="0005653E">
        <w:rPr>
          <w:b/>
          <w:bCs/>
          <w:sz w:val="24"/>
          <w:szCs w:val="24"/>
        </w:rPr>
        <w:t>INTRODUCTION</w:t>
      </w:r>
    </w:p>
    <w:p w14:paraId="5D57A261" w14:textId="77777777" w:rsidR="0005653E" w:rsidRDefault="0005653E" w:rsidP="00321B36">
      <w:pPr>
        <w:jc w:val="both"/>
        <w:rPr>
          <w:b/>
          <w:bCs/>
          <w:sz w:val="24"/>
          <w:szCs w:val="24"/>
        </w:rPr>
      </w:pPr>
    </w:p>
    <w:p w14:paraId="635B890D" w14:textId="42C8CAFF" w:rsidR="0005653E" w:rsidRDefault="00A3603E" w:rsidP="00321B36">
      <w:pPr>
        <w:spacing w:line="480" w:lineRule="auto"/>
        <w:jc w:val="both"/>
        <w:rPr>
          <w:sz w:val="24"/>
          <w:szCs w:val="24"/>
        </w:rPr>
      </w:pPr>
      <w:r>
        <w:rPr>
          <w:b/>
          <w:bCs/>
          <w:sz w:val="24"/>
          <w:szCs w:val="24"/>
        </w:rPr>
        <w:tab/>
      </w:r>
      <w:r w:rsidR="0091097F" w:rsidRPr="00271276">
        <w:rPr>
          <w:sz w:val="24"/>
          <w:szCs w:val="24"/>
        </w:rPr>
        <w:t xml:space="preserve">Defendant Ricky Rimmer </w:t>
      </w:r>
      <w:r w:rsidR="008527B0" w:rsidRPr="00271276">
        <w:rPr>
          <w:sz w:val="24"/>
          <w:szCs w:val="24"/>
        </w:rPr>
        <w:t>has been</w:t>
      </w:r>
      <w:r w:rsidR="009B3BE0" w:rsidRPr="00271276">
        <w:rPr>
          <w:sz w:val="24"/>
          <w:szCs w:val="24"/>
        </w:rPr>
        <w:t xml:space="preserve"> </w:t>
      </w:r>
      <w:r w:rsidRPr="00271276">
        <w:rPr>
          <w:sz w:val="24"/>
          <w:szCs w:val="24"/>
        </w:rPr>
        <w:t xml:space="preserve">incarcerated </w:t>
      </w:r>
      <w:r w:rsidR="008527B0" w:rsidRPr="00271276">
        <w:rPr>
          <w:sz w:val="24"/>
          <w:szCs w:val="24"/>
        </w:rPr>
        <w:t xml:space="preserve">for </w:t>
      </w:r>
      <w:r w:rsidR="002E41CA" w:rsidRPr="00271276">
        <w:rPr>
          <w:sz w:val="24"/>
          <w:szCs w:val="24"/>
        </w:rPr>
        <w:t>47 y</w:t>
      </w:r>
      <w:r w:rsidR="00095A53" w:rsidRPr="00271276">
        <w:rPr>
          <w:sz w:val="24"/>
          <w:szCs w:val="24"/>
        </w:rPr>
        <w:t xml:space="preserve">ears </w:t>
      </w:r>
      <w:r>
        <w:rPr>
          <w:sz w:val="24"/>
          <w:szCs w:val="24"/>
        </w:rPr>
        <w:t xml:space="preserve">based upon the testimony of two police officers who manufactured the evidence that caused </w:t>
      </w:r>
      <w:r w:rsidR="00735F74">
        <w:rPr>
          <w:sz w:val="24"/>
          <w:szCs w:val="24"/>
        </w:rPr>
        <w:t xml:space="preserve">his </w:t>
      </w:r>
      <w:r>
        <w:rPr>
          <w:sz w:val="24"/>
          <w:szCs w:val="24"/>
        </w:rPr>
        <w:t>conviction</w:t>
      </w:r>
      <w:r w:rsidR="005E2221">
        <w:rPr>
          <w:sz w:val="24"/>
          <w:szCs w:val="24"/>
        </w:rPr>
        <w:t xml:space="preserve"> (officers who were not present when the crime occurred)</w:t>
      </w:r>
      <w:r w:rsidR="00735F74">
        <w:rPr>
          <w:sz w:val="24"/>
          <w:szCs w:val="24"/>
        </w:rPr>
        <w:t>,</w:t>
      </w:r>
      <w:r w:rsidR="005E2221">
        <w:rPr>
          <w:sz w:val="24"/>
          <w:szCs w:val="24"/>
        </w:rPr>
        <w:t xml:space="preserve"> and one </w:t>
      </w:r>
      <w:r w:rsidR="0091097F">
        <w:rPr>
          <w:sz w:val="24"/>
          <w:szCs w:val="24"/>
        </w:rPr>
        <w:t>eyewitness who identified Mr. Rimmer at trial, whose identification was manipulated by the officers</w:t>
      </w:r>
      <w:r w:rsidR="00095A53">
        <w:rPr>
          <w:sz w:val="24"/>
          <w:szCs w:val="24"/>
        </w:rPr>
        <w:t xml:space="preserve">. The only other evidence submitted at Mr. Rimmer’s trial came from Larry Smith and Darryl </w:t>
      </w:r>
      <w:proofErr w:type="spellStart"/>
      <w:r w:rsidR="00095A53">
        <w:rPr>
          <w:sz w:val="24"/>
          <w:szCs w:val="24"/>
        </w:rPr>
        <w:t>McDonel</w:t>
      </w:r>
      <w:proofErr w:type="spellEnd"/>
      <w:r w:rsidR="00095A53">
        <w:rPr>
          <w:sz w:val="24"/>
          <w:szCs w:val="24"/>
        </w:rPr>
        <w:t xml:space="preserve">, each of whom has recanted their testimony. Co-defendant Timothy Jordan </w:t>
      </w:r>
      <w:r w:rsidR="00095A53">
        <w:rPr>
          <w:sz w:val="24"/>
          <w:szCs w:val="24"/>
        </w:rPr>
        <w:lastRenderedPageBreak/>
        <w:t>invoked his Fifth Amendment right to remain silent and did not testify. The prosecutor called Detroit Police Department Sgt. James Harris as a witness, who read Timothy Jordan’s statement which incriminated Mr. Rimmer.</w:t>
      </w:r>
      <w:r w:rsidR="00735F74">
        <w:rPr>
          <w:sz w:val="24"/>
          <w:szCs w:val="24"/>
        </w:rPr>
        <w:t xml:space="preserve"> </w:t>
      </w:r>
    </w:p>
    <w:p w14:paraId="0F9B5D10" w14:textId="1BC8E00F" w:rsidR="00237273" w:rsidRDefault="00BD503D"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 xml:space="preserve">When </w:t>
      </w:r>
      <w:r w:rsidR="00022308">
        <w:rPr>
          <w:sz w:val="24"/>
          <w:szCs w:val="24"/>
        </w:rPr>
        <w:t xml:space="preserve">eyewitness </w:t>
      </w:r>
      <w:r w:rsidR="00233E1A">
        <w:rPr>
          <w:sz w:val="24"/>
          <w:szCs w:val="24"/>
        </w:rPr>
        <w:t>Harry Wilk</w:t>
      </w:r>
      <w:r w:rsidR="00022308">
        <w:rPr>
          <w:sz w:val="24"/>
          <w:szCs w:val="24"/>
        </w:rPr>
        <w:t xml:space="preserve">e testified, </w:t>
      </w:r>
      <w:r w:rsidR="00233E1A">
        <w:rPr>
          <w:sz w:val="24"/>
          <w:szCs w:val="24"/>
        </w:rPr>
        <w:t xml:space="preserve">he testified that two </w:t>
      </w:r>
      <w:r w:rsidR="00022308">
        <w:rPr>
          <w:sz w:val="24"/>
          <w:szCs w:val="24"/>
        </w:rPr>
        <w:t>officers came to his home with photographs of suspects</w:t>
      </w:r>
      <w:r w:rsidR="00237273">
        <w:rPr>
          <w:sz w:val="24"/>
          <w:szCs w:val="24"/>
        </w:rPr>
        <w:t>. Mr. Wilke was unable to identify anyone.</w:t>
      </w:r>
    </w:p>
    <w:p w14:paraId="658840EE" w14:textId="40F9FE44" w:rsidR="00237273" w:rsidRDefault="00237273"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 xml:space="preserve">The officer in charge of the case, Sgt. Leo </w:t>
      </w:r>
      <w:proofErr w:type="spellStart"/>
      <w:r>
        <w:rPr>
          <w:sz w:val="24"/>
          <w:szCs w:val="24"/>
        </w:rPr>
        <w:t>Haidys</w:t>
      </w:r>
      <w:proofErr w:type="spellEnd"/>
      <w:r>
        <w:rPr>
          <w:sz w:val="24"/>
          <w:szCs w:val="24"/>
        </w:rPr>
        <w:t xml:space="preserve">, testified that “everything” in regard to the case, including interviewing witnesses, taking statements, requesting warrants, and collection of evidence, had to go through him as he was the officer in charge (OIC). </w:t>
      </w:r>
    </w:p>
    <w:p w14:paraId="525D4A76" w14:textId="7E6F8456" w:rsidR="00C03071" w:rsidRDefault="00237273"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The point here is that Smith recanted</w:t>
      </w:r>
      <w:r w:rsidR="00052256">
        <w:rPr>
          <w:sz w:val="24"/>
          <w:szCs w:val="24"/>
        </w:rPr>
        <w:t xml:space="preserve">, </w:t>
      </w:r>
      <w:r>
        <w:rPr>
          <w:sz w:val="24"/>
          <w:szCs w:val="24"/>
        </w:rPr>
        <w:t xml:space="preserve">and the </w:t>
      </w:r>
      <w:r w:rsidR="00C03071">
        <w:rPr>
          <w:sz w:val="24"/>
          <w:szCs w:val="24"/>
        </w:rPr>
        <w:t xml:space="preserve">appellate </w:t>
      </w:r>
      <w:r>
        <w:rPr>
          <w:sz w:val="24"/>
          <w:szCs w:val="24"/>
        </w:rPr>
        <w:t xml:space="preserve">courts found that the trial court erred when it allowed Smith’s preliminary examination testimony to be read </w:t>
      </w:r>
      <w:r w:rsidR="00426E0D">
        <w:rPr>
          <w:sz w:val="24"/>
          <w:szCs w:val="24"/>
        </w:rPr>
        <w:t>at trial</w:t>
      </w:r>
      <w:r w:rsidR="00884362">
        <w:rPr>
          <w:sz w:val="24"/>
          <w:szCs w:val="24"/>
        </w:rPr>
        <w:t>.</w:t>
      </w:r>
      <w:r w:rsidR="006F30F1">
        <w:rPr>
          <w:color w:val="FF0000"/>
          <w:sz w:val="24"/>
          <w:szCs w:val="24"/>
        </w:rPr>
        <w:t xml:space="preserve"> </w:t>
      </w:r>
      <w:r w:rsidR="00426E0D" w:rsidRPr="006F30F1">
        <w:rPr>
          <w:color w:val="FF0000"/>
          <w:sz w:val="24"/>
          <w:szCs w:val="24"/>
        </w:rPr>
        <w:t xml:space="preserve"> </w:t>
      </w:r>
      <w:r w:rsidR="00426E0D">
        <w:rPr>
          <w:sz w:val="24"/>
          <w:szCs w:val="24"/>
        </w:rPr>
        <w:t xml:space="preserve">However, the court found that the testimony of Wilke and </w:t>
      </w:r>
      <w:proofErr w:type="spellStart"/>
      <w:r w:rsidR="00426E0D">
        <w:rPr>
          <w:sz w:val="24"/>
          <w:szCs w:val="24"/>
        </w:rPr>
        <w:t>McDonel</w:t>
      </w:r>
      <w:proofErr w:type="spellEnd"/>
      <w:r w:rsidR="00426E0D">
        <w:rPr>
          <w:sz w:val="24"/>
          <w:szCs w:val="24"/>
        </w:rPr>
        <w:t xml:space="preserve"> was enough to uphold the conviction</w:t>
      </w:r>
      <w:r w:rsidR="00C03071">
        <w:rPr>
          <w:sz w:val="24"/>
          <w:szCs w:val="24"/>
        </w:rPr>
        <w:t xml:space="preserve"> and ruled that the confrontation violation regarding the jury hearing Smith’s pre-exam testimony was harmless error.</w:t>
      </w:r>
      <w:r w:rsidR="00336DD3">
        <w:rPr>
          <w:color w:val="FF0000"/>
          <w:sz w:val="24"/>
          <w:szCs w:val="24"/>
        </w:rPr>
        <w:t xml:space="preserve"> </w:t>
      </w:r>
      <w:proofErr w:type="spellStart"/>
      <w:r w:rsidR="00C03071">
        <w:rPr>
          <w:sz w:val="24"/>
          <w:szCs w:val="24"/>
        </w:rPr>
        <w:t>McDonel</w:t>
      </w:r>
      <w:proofErr w:type="spellEnd"/>
      <w:r w:rsidR="00C03071">
        <w:rPr>
          <w:sz w:val="24"/>
          <w:szCs w:val="24"/>
        </w:rPr>
        <w:t xml:space="preserve"> has since recanted his testimony</w:t>
      </w:r>
      <w:r w:rsidR="007C50AD">
        <w:rPr>
          <w:sz w:val="24"/>
          <w:szCs w:val="24"/>
        </w:rPr>
        <w:t>.</w:t>
      </w:r>
    </w:p>
    <w:p w14:paraId="4A723064" w14:textId="507DC359" w:rsidR="00EB4DFC" w:rsidRDefault="00EB4DFC"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 xml:space="preserve">Sgt. James Harris, on October 9, 1975, took Larry Smith out of the Wayne County Jail (Smith was already in the jail on other charges) to DPD headquarters and had him </w:t>
      </w:r>
      <w:proofErr w:type="gramStart"/>
      <w:r>
        <w:rPr>
          <w:sz w:val="24"/>
          <w:szCs w:val="24"/>
        </w:rPr>
        <w:t>make contact with</w:t>
      </w:r>
      <w:proofErr w:type="gramEnd"/>
      <w:r>
        <w:rPr>
          <w:sz w:val="24"/>
          <w:szCs w:val="24"/>
        </w:rPr>
        <w:t xml:space="preserve"> </w:t>
      </w:r>
      <w:proofErr w:type="spellStart"/>
      <w:r>
        <w:rPr>
          <w:sz w:val="24"/>
          <w:szCs w:val="24"/>
        </w:rPr>
        <w:t>McDonel</w:t>
      </w:r>
      <w:proofErr w:type="spellEnd"/>
      <w:r>
        <w:rPr>
          <w:sz w:val="24"/>
          <w:szCs w:val="24"/>
        </w:rPr>
        <w:t xml:space="preserve">, who also came to the police station. Once there, Smith and Harris told him that his help was needed to arrest Jordan and Rimmer. </w:t>
      </w:r>
      <w:proofErr w:type="spellStart"/>
      <w:r>
        <w:rPr>
          <w:sz w:val="24"/>
          <w:szCs w:val="24"/>
        </w:rPr>
        <w:t>McDonel</w:t>
      </w:r>
      <w:proofErr w:type="spellEnd"/>
      <w:r>
        <w:rPr>
          <w:sz w:val="24"/>
          <w:szCs w:val="24"/>
        </w:rPr>
        <w:t xml:space="preserve"> agreed </w:t>
      </w:r>
      <w:r w:rsidR="00017421">
        <w:rPr>
          <w:sz w:val="24"/>
          <w:szCs w:val="24"/>
        </w:rPr>
        <w:t>because Harris and Smith told him that Rimmer and Jordan had killed his best friend Gregory Smith (Frog), who was Larry Smith’s little brother.</w:t>
      </w:r>
    </w:p>
    <w:p w14:paraId="5ED0BBA3" w14:textId="120811FA" w:rsidR="00017421" w:rsidRDefault="00017421"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 xml:space="preserve">Once </w:t>
      </w:r>
      <w:proofErr w:type="spellStart"/>
      <w:r>
        <w:rPr>
          <w:sz w:val="24"/>
          <w:szCs w:val="24"/>
        </w:rPr>
        <w:t>McDonel</w:t>
      </w:r>
      <w:proofErr w:type="spellEnd"/>
      <w:r>
        <w:rPr>
          <w:sz w:val="24"/>
          <w:szCs w:val="24"/>
        </w:rPr>
        <w:t xml:space="preserve"> had set Jordan up, </w:t>
      </w:r>
      <w:proofErr w:type="spellStart"/>
      <w:r>
        <w:rPr>
          <w:sz w:val="24"/>
          <w:szCs w:val="24"/>
        </w:rPr>
        <w:t>McDonel</w:t>
      </w:r>
      <w:proofErr w:type="spellEnd"/>
      <w:r>
        <w:rPr>
          <w:sz w:val="24"/>
          <w:szCs w:val="24"/>
        </w:rPr>
        <w:t xml:space="preserve"> was placed in a separate police car from Jordan. Both were taken to DPD and taken to the fifth floor by Harris</w:t>
      </w:r>
      <w:r w:rsidR="0090652F">
        <w:rPr>
          <w:sz w:val="24"/>
          <w:szCs w:val="24"/>
        </w:rPr>
        <w:t xml:space="preserve">. Both were placed in a room where Smith was waiting. </w:t>
      </w:r>
      <w:r w:rsidR="00B50987">
        <w:rPr>
          <w:sz w:val="24"/>
          <w:szCs w:val="24"/>
        </w:rPr>
        <w:t>Harris then told the three of them (</w:t>
      </w:r>
      <w:proofErr w:type="spellStart"/>
      <w:r w:rsidR="00B50987">
        <w:rPr>
          <w:sz w:val="24"/>
          <w:szCs w:val="24"/>
        </w:rPr>
        <w:t>McDonel</w:t>
      </w:r>
      <w:proofErr w:type="spellEnd"/>
      <w:r w:rsidR="00B50987">
        <w:rPr>
          <w:sz w:val="24"/>
          <w:szCs w:val="24"/>
        </w:rPr>
        <w:t xml:space="preserve">, </w:t>
      </w:r>
      <w:r w:rsidR="00B50987">
        <w:rPr>
          <w:sz w:val="24"/>
          <w:szCs w:val="24"/>
        </w:rPr>
        <w:lastRenderedPageBreak/>
        <w:t xml:space="preserve">Smith, and Jordan) to get their stories together because he wanted Mr. Rimmer. </w:t>
      </w:r>
      <w:proofErr w:type="gramStart"/>
      <w:r w:rsidR="00B50987">
        <w:rPr>
          <w:sz w:val="24"/>
          <w:szCs w:val="24"/>
        </w:rPr>
        <w:t>Thus</w:t>
      </w:r>
      <w:proofErr w:type="gramEnd"/>
      <w:r w:rsidR="00B50987">
        <w:rPr>
          <w:sz w:val="24"/>
          <w:szCs w:val="24"/>
        </w:rPr>
        <w:t xml:space="preserve"> the three </w:t>
      </w:r>
      <w:r w:rsidR="00BF663B">
        <w:rPr>
          <w:sz w:val="24"/>
          <w:szCs w:val="24"/>
        </w:rPr>
        <w:t xml:space="preserve">concocted </w:t>
      </w:r>
      <w:r w:rsidR="00B515D4">
        <w:rPr>
          <w:sz w:val="24"/>
          <w:szCs w:val="24"/>
        </w:rPr>
        <w:t>statements</w:t>
      </w:r>
      <w:r w:rsidR="00061547">
        <w:rPr>
          <w:sz w:val="24"/>
          <w:szCs w:val="24"/>
        </w:rPr>
        <w:t xml:space="preserve"> implicating Mr. Rimmer in the crime.</w:t>
      </w:r>
    </w:p>
    <w:p w14:paraId="5196EDA3" w14:textId="78AA6209" w:rsidR="004B25D2" w:rsidRDefault="004B25D2"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 xml:space="preserve">Sgt. </w:t>
      </w:r>
      <w:proofErr w:type="spellStart"/>
      <w:r>
        <w:rPr>
          <w:sz w:val="24"/>
          <w:szCs w:val="24"/>
        </w:rPr>
        <w:t>Haidys</w:t>
      </w:r>
      <w:proofErr w:type="spellEnd"/>
      <w:r>
        <w:rPr>
          <w:sz w:val="24"/>
          <w:szCs w:val="24"/>
        </w:rPr>
        <w:t>, as stated above, testified</w:t>
      </w:r>
      <w:r w:rsidR="007B4C68">
        <w:rPr>
          <w:sz w:val="24"/>
          <w:szCs w:val="24"/>
        </w:rPr>
        <w:t xml:space="preserve"> </w:t>
      </w:r>
      <w:r w:rsidR="007B4C68">
        <w:rPr>
          <w:i/>
          <w:iCs/>
          <w:sz w:val="24"/>
          <w:szCs w:val="24"/>
        </w:rPr>
        <w:t xml:space="preserve">inter alia </w:t>
      </w:r>
      <w:r w:rsidR="007B4C68">
        <w:rPr>
          <w:sz w:val="24"/>
          <w:szCs w:val="24"/>
        </w:rPr>
        <w:t xml:space="preserve">that he was the OIC and that “anything” that was done in the case had to go through him for approval. However, Sgt. </w:t>
      </w:r>
      <w:proofErr w:type="spellStart"/>
      <w:r w:rsidR="007B4C68">
        <w:rPr>
          <w:sz w:val="24"/>
          <w:szCs w:val="24"/>
        </w:rPr>
        <w:t>Haidys</w:t>
      </w:r>
      <w:proofErr w:type="spellEnd"/>
      <w:r w:rsidR="007B4C68">
        <w:rPr>
          <w:sz w:val="24"/>
          <w:szCs w:val="24"/>
        </w:rPr>
        <w:t xml:space="preserve"> could not inform the court who the two officers were that took photographs to eyewitness</w:t>
      </w:r>
      <w:r w:rsidR="00EA0E2D">
        <w:rPr>
          <w:sz w:val="24"/>
          <w:szCs w:val="24"/>
        </w:rPr>
        <w:t xml:space="preserve"> Harry</w:t>
      </w:r>
      <w:r w:rsidR="007B4C68">
        <w:rPr>
          <w:sz w:val="24"/>
          <w:szCs w:val="24"/>
        </w:rPr>
        <w:t xml:space="preserve"> </w:t>
      </w:r>
      <w:r w:rsidR="007B4C68" w:rsidRPr="00EA0E2D">
        <w:rPr>
          <w:sz w:val="24"/>
          <w:szCs w:val="24"/>
        </w:rPr>
        <w:t>Wilke</w:t>
      </w:r>
      <w:r w:rsidR="00461834" w:rsidRPr="00EA0E2D">
        <w:rPr>
          <w:sz w:val="24"/>
          <w:szCs w:val="24"/>
        </w:rPr>
        <w:t>’s</w:t>
      </w:r>
      <w:r w:rsidR="00461834">
        <w:rPr>
          <w:color w:val="FF0000"/>
          <w:sz w:val="24"/>
          <w:szCs w:val="24"/>
        </w:rPr>
        <w:t xml:space="preserve"> </w:t>
      </w:r>
      <w:r w:rsidR="00461834">
        <w:rPr>
          <w:sz w:val="24"/>
          <w:szCs w:val="24"/>
        </w:rPr>
        <w:t>home for viewing,</w:t>
      </w:r>
    </w:p>
    <w:p w14:paraId="2BC18F2D" w14:textId="0FC14B23" w:rsidR="00461834" w:rsidRDefault="00461834"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 xml:space="preserve">The information regarding the photographs was never disclosed to the defense. This information did not reveal itself until the eyewitness took the stand at trial and exposed it. </w:t>
      </w:r>
    </w:p>
    <w:p w14:paraId="4839FF4A" w14:textId="46C2A91A" w:rsidR="002B4E2C" w:rsidRDefault="00461834"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 xml:space="preserve">Then there was another matter of importance regarding Sgt. </w:t>
      </w:r>
      <w:proofErr w:type="spellStart"/>
      <w:r>
        <w:rPr>
          <w:sz w:val="24"/>
          <w:szCs w:val="24"/>
        </w:rPr>
        <w:t>Haidys</w:t>
      </w:r>
      <w:proofErr w:type="spellEnd"/>
      <w:r>
        <w:rPr>
          <w:sz w:val="24"/>
          <w:szCs w:val="24"/>
        </w:rPr>
        <w:t xml:space="preserve">. </w:t>
      </w:r>
      <w:r w:rsidR="006F17C0">
        <w:rPr>
          <w:sz w:val="24"/>
          <w:szCs w:val="24"/>
        </w:rPr>
        <w:t>On Feb. 5, 1976,</w:t>
      </w:r>
      <w:r w:rsidR="009F1E95">
        <w:rPr>
          <w:sz w:val="24"/>
          <w:szCs w:val="24"/>
        </w:rPr>
        <w:t xml:space="preserve"> Sgt. </w:t>
      </w:r>
      <w:proofErr w:type="spellStart"/>
      <w:r w:rsidR="009F1E95">
        <w:rPr>
          <w:sz w:val="24"/>
          <w:szCs w:val="24"/>
        </w:rPr>
        <w:t>Haidys</w:t>
      </w:r>
      <w:proofErr w:type="spellEnd"/>
      <w:r w:rsidR="009F1E95">
        <w:rPr>
          <w:sz w:val="24"/>
          <w:szCs w:val="24"/>
        </w:rPr>
        <w:t xml:space="preserve">  appeared in court at 9 a.m. </w:t>
      </w:r>
      <w:r w:rsidR="009628DF">
        <w:rPr>
          <w:sz w:val="24"/>
          <w:szCs w:val="24"/>
        </w:rPr>
        <w:t>(before the proceedings started)</w:t>
      </w:r>
      <w:r w:rsidR="009628DF">
        <w:rPr>
          <w:sz w:val="24"/>
          <w:szCs w:val="24"/>
        </w:rPr>
        <w:t xml:space="preserve"> </w:t>
      </w:r>
      <w:r w:rsidR="009F1E95">
        <w:rPr>
          <w:sz w:val="24"/>
          <w:szCs w:val="24"/>
        </w:rPr>
        <w:t xml:space="preserve">with a report that he had written, detailing a telephone call that  that he had received from Larry Smith at </w:t>
      </w:r>
      <w:r w:rsidR="00546E3A">
        <w:rPr>
          <w:sz w:val="24"/>
          <w:szCs w:val="24"/>
        </w:rPr>
        <w:t>8</w:t>
      </w:r>
      <w:r w:rsidR="009F1E95">
        <w:rPr>
          <w:sz w:val="24"/>
          <w:szCs w:val="24"/>
        </w:rPr>
        <w:t xml:space="preserve">:45 a.m. </w:t>
      </w:r>
      <w:r w:rsidR="0073758C">
        <w:rPr>
          <w:sz w:val="24"/>
          <w:szCs w:val="24"/>
        </w:rPr>
        <w:t>The report stated:</w:t>
      </w:r>
    </w:p>
    <w:p w14:paraId="16F3FCDA" w14:textId="517080DB" w:rsidR="00546E3A" w:rsidRDefault="008D5722" w:rsidP="00B3576C">
      <w:pPr>
        <w:tabs>
          <w:tab w:val="left" w:pos="720"/>
          <w:tab w:val="left" w:pos="1440"/>
          <w:tab w:val="left" w:pos="2160"/>
          <w:tab w:val="left" w:pos="2880"/>
          <w:tab w:val="left" w:pos="3600"/>
          <w:tab w:val="center" w:pos="4680"/>
        </w:tabs>
        <w:ind w:left="1008" w:right="1008"/>
        <w:jc w:val="both"/>
        <w:rPr>
          <w:sz w:val="24"/>
          <w:szCs w:val="24"/>
        </w:rPr>
      </w:pPr>
      <w:r>
        <w:rPr>
          <w:sz w:val="24"/>
          <w:szCs w:val="24"/>
        </w:rPr>
        <w:t xml:space="preserve">“Above time and place, Sgt. Leo </w:t>
      </w:r>
      <w:proofErr w:type="spellStart"/>
      <w:r>
        <w:rPr>
          <w:sz w:val="24"/>
          <w:szCs w:val="24"/>
        </w:rPr>
        <w:t>Haidys</w:t>
      </w:r>
      <w:proofErr w:type="spellEnd"/>
      <w:r w:rsidR="00B3576C">
        <w:rPr>
          <w:sz w:val="24"/>
          <w:szCs w:val="24"/>
        </w:rPr>
        <w:t xml:space="preserve"> received a phone call from a witness in the above court case, a Larry Smith. Mr. Smith told Sgt. </w:t>
      </w:r>
      <w:proofErr w:type="spellStart"/>
      <w:r w:rsidR="00B3576C">
        <w:rPr>
          <w:sz w:val="24"/>
          <w:szCs w:val="24"/>
        </w:rPr>
        <w:t>Haidys</w:t>
      </w:r>
      <w:proofErr w:type="spellEnd"/>
      <w:r w:rsidR="00B3576C">
        <w:rPr>
          <w:sz w:val="24"/>
          <w:szCs w:val="24"/>
        </w:rPr>
        <w:t xml:space="preserve"> stated that He had a problem and that he could not take the stand, and that Sgt. </w:t>
      </w:r>
      <w:proofErr w:type="spellStart"/>
      <w:r w:rsidR="00B3576C">
        <w:rPr>
          <w:sz w:val="24"/>
          <w:szCs w:val="24"/>
        </w:rPr>
        <w:t>Haidys</w:t>
      </w:r>
      <w:proofErr w:type="spellEnd"/>
      <w:r w:rsidR="00B3576C">
        <w:rPr>
          <w:sz w:val="24"/>
          <w:szCs w:val="24"/>
        </w:rPr>
        <w:t xml:space="preserve"> knew he had a problem. He further stated that what he had told me and what he testified to at the examination was true but he could not take the stand. </w:t>
      </w:r>
    </w:p>
    <w:p w14:paraId="4525947B" w14:textId="77777777" w:rsidR="00B3576C" w:rsidRDefault="00B3576C" w:rsidP="00B3576C">
      <w:pPr>
        <w:tabs>
          <w:tab w:val="left" w:pos="720"/>
          <w:tab w:val="left" w:pos="1440"/>
          <w:tab w:val="left" w:pos="2160"/>
          <w:tab w:val="left" w:pos="2880"/>
          <w:tab w:val="left" w:pos="3600"/>
          <w:tab w:val="center" w:pos="4680"/>
        </w:tabs>
        <w:ind w:left="1008" w:right="1008"/>
        <w:jc w:val="both"/>
        <w:rPr>
          <w:sz w:val="24"/>
          <w:szCs w:val="24"/>
        </w:rPr>
      </w:pPr>
    </w:p>
    <w:p w14:paraId="0F3DFEFE" w14:textId="4DE19FF1" w:rsidR="00B3576C" w:rsidRDefault="00B3576C" w:rsidP="00B3576C">
      <w:pPr>
        <w:tabs>
          <w:tab w:val="left" w:pos="720"/>
          <w:tab w:val="left" w:pos="1440"/>
          <w:tab w:val="left" w:pos="2160"/>
          <w:tab w:val="left" w:pos="2880"/>
          <w:tab w:val="left" w:pos="3600"/>
          <w:tab w:val="center" w:pos="4680"/>
        </w:tabs>
        <w:ind w:left="1008" w:right="1008"/>
        <w:jc w:val="both"/>
        <w:rPr>
          <w:sz w:val="24"/>
          <w:szCs w:val="24"/>
        </w:rPr>
      </w:pPr>
      <w:r>
        <w:rPr>
          <w:sz w:val="24"/>
          <w:szCs w:val="24"/>
        </w:rPr>
        <w:t xml:space="preserve">Sgt. </w:t>
      </w:r>
      <w:proofErr w:type="spellStart"/>
      <w:r>
        <w:rPr>
          <w:sz w:val="24"/>
          <w:szCs w:val="24"/>
        </w:rPr>
        <w:t>Haidys</w:t>
      </w:r>
      <w:proofErr w:type="spellEnd"/>
      <w:r>
        <w:rPr>
          <w:sz w:val="24"/>
          <w:szCs w:val="24"/>
        </w:rPr>
        <w:t xml:space="preserve"> stated that he would relay this information to Mr. Kenny the prosecutor and see if he could arrange a meeting with the judge </w:t>
      </w:r>
      <w:proofErr w:type="gramStart"/>
      <w:r>
        <w:rPr>
          <w:sz w:val="24"/>
          <w:szCs w:val="24"/>
        </w:rPr>
        <w:t>in regards to</w:t>
      </w:r>
      <w:proofErr w:type="gramEnd"/>
      <w:r>
        <w:rPr>
          <w:sz w:val="24"/>
          <w:szCs w:val="24"/>
        </w:rPr>
        <w:t xml:space="preserve"> his problem.</w:t>
      </w:r>
    </w:p>
    <w:p w14:paraId="1A9C9A0E" w14:textId="77777777" w:rsidR="00B3576C" w:rsidRDefault="00B3576C" w:rsidP="00B3576C">
      <w:pPr>
        <w:tabs>
          <w:tab w:val="left" w:pos="720"/>
          <w:tab w:val="left" w:pos="1440"/>
          <w:tab w:val="left" w:pos="2160"/>
          <w:tab w:val="left" w:pos="2880"/>
          <w:tab w:val="left" w:pos="3600"/>
          <w:tab w:val="center" w:pos="4680"/>
        </w:tabs>
        <w:ind w:left="1008" w:right="1008"/>
        <w:jc w:val="both"/>
        <w:rPr>
          <w:sz w:val="24"/>
          <w:szCs w:val="24"/>
        </w:rPr>
      </w:pPr>
    </w:p>
    <w:p w14:paraId="0AB668E2" w14:textId="52340ABA" w:rsidR="00B3576C" w:rsidRDefault="00B3576C" w:rsidP="00B3576C">
      <w:pPr>
        <w:tabs>
          <w:tab w:val="left" w:pos="720"/>
          <w:tab w:val="left" w:pos="1440"/>
          <w:tab w:val="left" w:pos="2160"/>
          <w:tab w:val="left" w:pos="2880"/>
          <w:tab w:val="left" w:pos="3600"/>
          <w:tab w:val="center" w:pos="4680"/>
        </w:tabs>
        <w:ind w:left="1008" w:right="1008"/>
        <w:jc w:val="both"/>
        <w:rPr>
          <w:sz w:val="24"/>
          <w:szCs w:val="24"/>
        </w:rPr>
      </w:pPr>
      <w:r>
        <w:rPr>
          <w:sz w:val="24"/>
          <w:szCs w:val="24"/>
        </w:rPr>
        <w:t xml:space="preserve">Sgt. </w:t>
      </w:r>
      <w:proofErr w:type="spellStart"/>
      <w:r>
        <w:rPr>
          <w:sz w:val="24"/>
          <w:szCs w:val="24"/>
        </w:rPr>
        <w:t>Haidys</w:t>
      </w:r>
      <w:proofErr w:type="spellEnd"/>
      <w:r>
        <w:rPr>
          <w:sz w:val="24"/>
          <w:szCs w:val="24"/>
        </w:rPr>
        <w:t xml:space="preserve"> further stated that per orders of Judge Heading he was ordered to appear in court this morning to take the stand </w:t>
      </w:r>
      <w:proofErr w:type="gramStart"/>
      <w:r>
        <w:rPr>
          <w:sz w:val="24"/>
          <w:szCs w:val="24"/>
        </w:rPr>
        <w:t>in regards to</w:t>
      </w:r>
      <w:proofErr w:type="gramEnd"/>
      <w:r>
        <w:rPr>
          <w:sz w:val="24"/>
          <w:szCs w:val="24"/>
        </w:rPr>
        <w:t xml:space="preserve"> this trial.” /</w:t>
      </w:r>
      <w:r w:rsidR="00A94E43">
        <w:rPr>
          <w:sz w:val="24"/>
          <w:szCs w:val="24"/>
        </w:rPr>
        <w:t xml:space="preserve">s/ Leo </w:t>
      </w:r>
      <w:proofErr w:type="spellStart"/>
      <w:r w:rsidR="00A94E43">
        <w:rPr>
          <w:sz w:val="24"/>
          <w:szCs w:val="24"/>
        </w:rPr>
        <w:t>Haidys</w:t>
      </w:r>
      <w:proofErr w:type="spellEnd"/>
      <w:r w:rsidR="00A94E43">
        <w:rPr>
          <w:sz w:val="24"/>
          <w:szCs w:val="24"/>
        </w:rPr>
        <w:t xml:space="preserve"> Sgt. Badge 5-49, Homi </w:t>
      </w:r>
      <w:proofErr w:type="spellStart"/>
      <w:r w:rsidR="00A94E43">
        <w:rPr>
          <w:sz w:val="24"/>
          <w:szCs w:val="24"/>
        </w:rPr>
        <w:t>Sqd</w:t>
      </w:r>
      <w:proofErr w:type="spellEnd"/>
      <w:r w:rsidR="00A94E43">
        <w:rPr>
          <w:sz w:val="24"/>
          <w:szCs w:val="24"/>
        </w:rPr>
        <w:t xml:space="preserve"> 7.</w:t>
      </w:r>
      <w:r w:rsidR="00F43A00">
        <w:rPr>
          <w:sz w:val="24"/>
          <w:szCs w:val="24"/>
        </w:rPr>
        <w:t xml:space="preserve"> </w:t>
      </w:r>
      <w:r w:rsidR="005E5C18">
        <w:rPr>
          <w:sz w:val="24"/>
          <w:szCs w:val="24"/>
        </w:rPr>
        <w:t>2-5-76 8:45 A.</w:t>
      </w:r>
    </w:p>
    <w:p w14:paraId="72C383FC" w14:textId="77777777" w:rsidR="005E5C18" w:rsidRDefault="005E5C18" w:rsidP="00B3576C">
      <w:pPr>
        <w:tabs>
          <w:tab w:val="left" w:pos="720"/>
          <w:tab w:val="left" w:pos="1440"/>
          <w:tab w:val="left" w:pos="2160"/>
          <w:tab w:val="left" w:pos="2880"/>
          <w:tab w:val="left" w:pos="3600"/>
          <w:tab w:val="center" w:pos="4680"/>
        </w:tabs>
        <w:ind w:left="1008" w:right="1008"/>
        <w:jc w:val="both"/>
        <w:rPr>
          <w:sz w:val="24"/>
          <w:szCs w:val="24"/>
        </w:rPr>
      </w:pPr>
    </w:p>
    <w:p w14:paraId="2D0C8D8E" w14:textId="078BDDE5" w:rsidR="00A94E43" w:rsidRDefault="00F0292E" w:rsidP="00337644">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r>
      <w:r w:rsidR="00337644">
        <w:rPr>
          <w:sz w:val="24"/>
          <w:szCs w:val="24"/>
        </w:rPr>
        <w:t xml:space="preserve">Sgt. </w:t>
      </w:r>
      <w:proofErr w:type="spellStart"/>
      <w:r w:rsidR="00337644">
        <w:rPr>
          <w:sz w:val="24"/>
          <w:szCs w:val="24"/>
        </w:rPr>
        <w:t>Haidys</w:t>
      </w:r>
      <w:proofErr w:type="spellEnd"/>
      <w:r w:rsidR="00337644">
        <w:rPr>
          <w:sz w:val="24"/>
          <w:szCs w:val="24"/>
        </w:rPr>
        <w:t xml:space="preserve"> testified </w:t>
      </w:r>
      <w:r w:rsidR="00A75182">
        <w:rPr>
          <w:sz w:val="24"/>
          <w:szCs w:val="24"/>
        </w:rPr>
        <w:t xml:space="preserve">on the stand </w:t>
      </w:r>
      <w:r w:rsidR="00337644">
        <w:rPr>
          <w:sz w:val="24"/>
          <w:szCs w:val="24"/>
        </w:rPr>
        <w:t>that Larry Smith told him that he could not testify because he did not want to be labeled “a rat.”</w:t>
      </w:r>
    </w:p>
    <w:p w14:paraId="724F296E" w14:textId="77777777" w:rsidR="006F17C0" w:rsidRDefault="006F17C0" w:rsidP="006F17C0">
      <w:pPr>
        <w:tabs>
          <w:tab w:val="left" w:pos="720"/>
          <w:tab w:val="left" w:pos="1440"/>
          <w:tab w:val="left" w:pos="2160"/>
          <w:tab w:val="left" w:pos="2880"/>
          <w:tab w:val="left" w:pos="3600"/>
          <w:tab w:val="center" w:pos="4680"/>
        </w:tabs>
        <w:ind w:left="1008" w:right="1008"/>
        <w:jc w:val="both"/>
        <w:rPr>
          <w:sz w:val="24"/>
          <w:szCs w:val="24"/>
        </w:rPr>
      </w:pPr>
    </w:p>
    <w:p w14:paraId="45D32ADB" w14:textId="33D5619B" w:rsidR="00776F95" w:rsidRDefault="00154D5A"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r>
      <w:r w:rsidR="006A7F67">
        <w:rPr>
          <w:sz w:val="24"/>
          <w:szCs w:val="24"/>
        </w:rPr>
        <w:t xml:space="preserve">However, Smith did come to court and </w:t>
      </w:r>
      <w:r w:rsidR="00DB6172">
        <w:rPr>
          <w:sz w:val="24"/>
          <w:szCs w:val="24"/>
        </w:rPr>
        <w:t>testified</w:t>
      </w:r>
      <w:r w:rsidR="0075021F">
        <w:rPr>
          <w:sz w:val="24"/>
          <w:szCs w:val="24"/>
        </w:rPr>
        <w:t xml:space="preserve">. If he had made the statement Sgt. </w:t>
      </w:r>
      <w:proofErr w:type="spellStart"/>
      <w:r w:rsidR="0075021F">
        <w:rPr>
          <w:sz w:val="24"/>
          <w:szCs w:val="24"/>
        </w:rPr>
        <w:lastRenderedPageBreak/>
        <w:t>Haidys</w:t>
      </w:r>
      <w:proofErr w:type="spellEnd"/>
      <w:r w:rsidR="0075021F">
        <w:rPr>
          <w:sz w:val="24"/>
          <w:szCs w:val="24"/>
        </w:rPr>
        <w:t xml:space="preserve"> claimed, why did </w:t>
      </w:r>
      <w:r w:rsidR="009B43F9">
        <w:rPr>
          <w:sz w:val="24"/>
          <w:szCs w:val="24"/>
        </w:rPr>
        <w:t>h</w:t>
      </w:r>
      <w:r w:rsidR="0075021F">
        <w:rPr>
          <w:sz w:val="24"/>
          <w:szCs w:val="24"/>
        </w:rPr>
        <w:t xml:space="preserve">e appear in court? </w:t>
      </w:r>
      <w:r w:rsidR="00DB6172">
        <w:rPr>
          <w:sz w:val="24"/>
          <w:szCs w:val="24"/>
        </w:rPr>
        <w:t xml:space="preserve"> </w:t>
      </w:r>
    </w:p>
    <w:p w14:paraId="202E78EC" w14:textId="46A24513" w:rsidR="0084066D" w:rsidRDefault="00894965"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r>
      <w:r w:rsidR="00154D5A">
        <w:rPr>
          <w:sz w:val="24"/>
          <w:szCs w:val="24"/>
        </w:rPr>
        <w:t xml:space="preserve">He </w:t>
      </w:r>
      <w:r w:rsidR="00F04848">
        <w:rPr>
          <w:sz w:val="24"/>
          <w:szCs w:val="24"/>
        </w:rPr>
        <w:t>appeared, and also</w:t>
      </w:r>
      <w:r w:rsidR="00720387">
        <w:rPr>
          <w:sz w:val="24"/>
          <w:szCs w:val="24"/>
        </w:rPr>
        <w:t xml:space="preserve"> testified. Smith denied that he told Sgt.</w:t>
      </w:r>
      <w:r w:rsidR="00D535F4">
        <w:rPr>
          <w:sz w:val="24"/>
          <w:szCs w:val="24"/>
        </w:rPr>
        <w:t xml:space="preserve"> </w:t>
      </w:r>
      <w:proofErr w:type="spellStart"/>
      <w:r w:rsidR="00720387">
        <w:rPr>
          <w:sz w:val="24"/>
          <w:szCs w:val="24"/>
        </w:rPr>
        <w:t>Haidys</w:t>
      </w:r>
      <w:proofErr w:type="spellEnd"/>
      <w:r w:rsidR="00720387">
        <w:rPr>
          <w:sz w:val="24"/>
          <w:szCs w:val="24"/>
        </w:rPr>
        <w:t xml:space="preserve"> that he did not want to testify</w:t>
      </w:r>
      <w:r w:rsidR="001B1DCB">
        <w:rPr>
          <w:sz w:val="24"/>
          <w:szCs w:val="24"/>
        </w:rPr>
        <w:t xml:space="preserve">. Smith further testified that he told </w:t>
      </w:r>
      <w:proofErr w:type="spellStart"/>
      <w:r w:rsidR="001B1DCB">
        <w:rPr>
          <w:sz w:val="24"/>
          <w:szCs w:val="24"/>
        </w:rPr>
        <w:t>Haidys</w:t>
      </w:r>
      <w:proofErr w:type="spellEnd"/>
      <w:r w:rsidR="001B1DCB">
        <w:rPr>
          <w:sz w:val="24"/>
          <w:szCs w:val="24"/>
        </w:rPr>
        <w:t xml:space="preserve"> that he did not have transportation to get to court (TT 318-22). </w:t>
      </w:r>
      <w:r w:rsidR="00556324">
        <w:rPr>
          <w:sz w:val="24"/>
          <w:szCs w:val="24"/>
        </w:rPr>
        <w:t xml:space="preserve">After </w:t>
      </w:r>
      <w:proofErr w:type="spellStart"/>
      <w:r w:rsidR="00556324">
        <w:rPr>
          <w:sz w:val="24"/>
          <w:szCs w:val="24"/>
        </w:rPr>
        <w:t>Haidys</w:t>
      </w:r>
      <w:proofErr w:type="spellEnd"/>
      <w:r w:rsidR="00556324">
        <w:rPr>
          <w:sz w:val="24"/>
          <w:szCs w:val="24"/>
        </w:rPr>
        <w:t xml:space="preserve"> and Smith testified, the court ordered Sgt. </w:t>
      </w:r>
      <w:proofErr w:type="spellStart"/>
      <w:r w:rsidR="00556324">
        <w:rPr>
          <w:sz w:val="24"/>
          <w:szCs w:val="24"/>
        </w:rPr>
        <w:t>Haidys</w:t>
      </w:r>
      <w:proofErr w:type="spellEnd"/>
      <w:r w:rsidR="00556324">
        <w:rPr>
          <w:sz w:val="24"/>
          <w:szCs w:val="24"/>
        </w:rPr>
        <w:t xml:space="preserve"> not to talk to Smith again. When </w:t>
      </w:r>
      <w:proofErr w:type="spellStart"/>
      <w:r w:rsidR="00556324">
        <w:rPr>
          <w:sz w:val="24"/>
          <w:szCs w:val="24"/>
        </w:rPr>
        <w:t>Haidys</w:t>
      </w:r>
      <w:proofErr w:type="spellEnd"/>
      <w:r w:rsidR="00556324">
        <w:rPr>
          <w:sz w:val="24"/>
          <w:szCs w:val="24"/>
        </w:rPr>
        <w:t xml:space="preserve"> tried to explain to the court that he did nothing wrong, the court informed Sgt. </w:t>
      </w:r>
      <w:proofErr w:type="spellStart"/>
      <w:r w:rsidR="00556324">
        <w:rPr>
          <w:sz w:val="24"/>
          <w:szCs w:val="24"/>
        </w:rPr>
        <w:t>Haidys</w:t>
      </w:r>
      <w:proofErr w:type="spellEnd"/>
      <w:r w:rsidR="00556324">
        <w:rPr>
          <w:sz w:val="24"/>
          <w:szCs w:val="24"/>
        </w:rPr>
        <w:t xml:space="preserve"> that he and Sgt. Harris were under court order not to talk to Mr. Smith again (TT 365-66).</w:t>
      </w:r>
    </w:p>
    <w:p w14:paraId="40B96773" w14:textId="519F3A42" w:rsidR="006A7F67" w:rsidRDefault="006A7F67"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Smith further testified that he lied at the preliminary examination when he testified that Mr. Rimmer was involved in the crime.</w:t>
      </w:r>
    </w:p>
    <w:p w14:paraId="3B845FE9" w14:textId="2CB42223" w:rsidR="006A7F67" w:rsidRPr="000F6151" w:rsidRDefault="006A7F67"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r>
      <w:r>
        <w:rPr>
          <w:sz w:val="24"/>
          <w:szCs w:val="24"/>
          <w:u w:val="single"/>
        </w:rPr>
        <w:t>After</w:t>
      </w:r>
      <w:r>
        <w:rPr>
          <w:sz w:val="24"/>
          <w:szCs w:val="24"/>
        </w:rPr>
        <w:t xml:space="preserve"> Smith testified, the court then asked him if he wanted a lawyer to explain his rights to him. Smith had already testified before he invoked his Fifth Amendment right. Thus, Smith was available, but the court agreed with the prosecution and allowed the jury to hear Smith’s preliminary examination testimony</w:t>
      </w:r>
      <w:r w:rsidR="000F6151">
        <w:rPr>
          <w:color w:val="FF0000"/>
          <w:sz w:val="24"/>
          <w:szCs w:val="24"/>
        </w:rPr>
        <w:t xml:space="preserve"> </w:t>
      </w:r>
      <w:r w:rsidR="000F6151">
        <w:rPr>
          <w:sz w:val="24"/>
          <w:szCs w:val="24"/>
        </w:rPr>
        <w:t>instead.</w:t>
      </w:r>
    </w:p>
    <w:p w14:paraId="115E42C9" w14:textId="70139A1F" w:rsidR="002E6538" w:rsidRDefault="002E6538" w:rsidP="00321B36">
      <w:pPr>
        <w:tabs>
          <w:tab w:val="left" w:pos="720"/>
          <w:tab w:val="left" w:pos="1440"/>
          <w:tab w:val="left" w:pos="2160"/>
          <w:tab w:val="left" w:pos="2880"/>
          <w:tab w:val="left" w:pos="3600"/>
          <w:tab w:val="center" w:pos="4680"/>
        </w:tabs>
        <w:spacing w:line="480" w:lineRule="auto"/>
        <w:jc w:val="both"/>
        <w:rPr>
          <w:sz w:val="24"/>
          <w:szCs w:val="24"/>
        </w:rPr>
      </w:pPr>
      <w:r>
        <w:rPr>
          <w:color w:val="FF0000"/>
          <w:sz w:val="24"/>
          <w:szCs w:val="24"/>
        </w:rPr>
        <w:tab/>
      </w:r>
      <w:r w:rsidR="005D3266">
        <w:rPr>
          <w:sz w:val="24"/>
          <w:szCs w:val="24"/>
        </w:rPr>
        <w:t>In the P</w:t>
      </w:r>
      <w:r w:rsidR="00C2566F">
        <w:rPr>
          <w:sz w:val="24"/>
          <w:szCs w:val="24"/>
        </w:rPr>
        <w:t>laintiff’s</w:t>
      </w:r>
      <w:r w:rsidR="005D3266">
        <w:rPr>
          <w:sz w:val="24"/>
          <w:szCs w:val="24"/>
        </w:rPr>
        <w:t xml:space="preserve"> Response, counsel attacked Defendant’s pleadings</w:t>
      </w:r>
      <w:r w:rsidR="000B40A0">
        <w:rPr>
          <w:sz w:val="24"/>
          <w:szCs w:val="24"/>
        </w:rPr>
        <w:t xml:space="preserve"> using very disturbing language because Mr. Rimmer had filed </w:t>
      </w:r>
      <w:r w:rsidR="000B40A0">
        <w:rPr>
          <w:i/>
          <w:iCs/>
          <w:sz w:val="24"/>
          <w:szCs w:val="24"/>
        </w:rPr>
        <w:t xml:space="preserve">in pro per. </w:t>
      </w:r>
      <w:r w:rsidR="00A10FB7">
        <w:rPr>
          <w:sz w:val="24"/>
          <w:szCs w:val="24"/>
        </w:rPr>
        <w:t xml:space="preserve">There’s an old saying attributed to </w:t>
      </w:r>
      <w:r w:rsidR="006B474D">
        <w:rPr>
          <w:sz w:val="24"/>
          <w:szCs w:val="24"/>
        </w:rPr>
        <w:t>Abraham Lincoln</w:t>
      </w:r>
      <w:r w:rsidR="00A10FB7">
        <w:rPr>
          <w:sz w:val="24"/>
          <w:szCs w:val="24"/>
        </w:rPr>
        <w:t>: “It is better to be thought a fool than to open one’s mouth and remove all doubt.”</w:t>
      </w:r>
      <w:r w:rsidR="00CC3163">
        <w:rPr>
          <w:sz w:val="24"/>
          <w:szCs w:val="24"/>
        </w:rPr>
        <w:t xml:space="preserve"> </w:t>
      </w:r>
    </w:p>
    <w:p w14:paraId="00F77D0B" w14:textId="1703F1AA" w:rsidR="00CC3163" w:rsidRDefault="00CC3163"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 xml:space="preserve">Mr. Rimmer would at this point </w:t>
      </w:r>
      <w:r w:rsidR="00C06709">
        <w:rPr>
          <w:sz w:val="24"/>
          <w:szCs w:val="24"/>
        </w:rPr>
        <w:t>ask the court</w:t>
      </w:r>
      <w:r>
        <w:rPr>
          <w:sz w:val="24"/>
          <w:szCs w:val="24"/>
        </w:rPr>
        <w:t xml:space="preserve"> to caution the </w:t>
      </w:r>
      <w:r w:rsidR="00B50645">
        <w:rPr>
          <w:sz w:val="24"/>
          <w:szCs w:val="24"/>
        </w:rPr>
        <w:t>Plaintiff</w:t>
      </w:r>
      <w:r>
        <w:rPr>
          <w:sz w:val="24"/>
          <w:szCs w:val="24"/>
        </w:rPr>
        <w:t xml:space="preserve"> against citing or relying on outdated provisions of the court rules, and attempts to mislead the court, for example: on p. 8 of the </w:t>
      </w:r>
      <w:r w:rsidR="00B50645">
        <w:rPr>
          <w:sz w:val="24"/>
          <w:szCs w:val="24"/>
        </w:rPr>
        <w:t>P</w:t>
      </w:r>
      <w:r>
        <w:rPr>
          <w:sz w:val="24"/>
          <w:szCs w:val="24"/>
        </w:rPr>
        <w:t>laintiff</w:t>
      </w:r>
      <w:r w:rsidR="00B50645">
        <w:rPr>
          <w:sz w:val="24"/>
          <w:szCs w:val="24"/>
        </w:rPr>
        <w:t>’s response, it states:</w:t>
      </w:r>
    </w:p>
    <w:p w14:paraId="359875F3" w14:textId="41C52B0C" w:rsidR="00B50645" w:rsidRDefault="00B50645" w:rsidP="00321B36">
      <w:pPr>
        <w:tabs>
          <w:tab w:val="left" w:pos="720"/>
          <w:tab w:val="left" w:pos="1440"/>
          <w:tab w:val="left" w:pos="2160"/>
          <w:tab w:val="left" w:pos="2880"/>
          <w:tab w:val="left" w:pos="3600"/>
          <w:tab w:val="center" w:pos="4680"/>
        </w:tabs>
        <w:ind w:left="1008" w:right="1008"/>
        <w:jc w:val="both"/>
        <w:rPr>
          <w:sz w:val="24"/>
          <w:szCs w:val="24"/>
        </w:rPr>
      </w:pPr>
      <w:r>
        <w:rPr>
          <w:sz w:val="24"/>
          <w:szCs w:val="24"/>
        </w:rPr>
        <w:t>“Notably, this is not the first time a defendant has tried to use MCL 770.</w:t>
      </w:r>
      <w:r w:rsidR="00966966">
        <w:rPr>
          <w:sz w:val="24"/>
          <w:szCs w:val="24"/>
        </w:rPr>
        <w:t xml:space="preserve">1 and MCL 770.2 to skirt the requirement to comply with the standards of a motion for relief from judgment. In the unpublished case of </w:t>
      </w:r>
      <w:r w:rsidR="00966966" w:rsidRPr="00966966">
        <w:rPr>
          <w:i/>
          <w:iCs/>
          <w:sz w:val="24"/>
          <w:szCs w:val="24"/>
        </w:rPr>
        <w:t>People v. Swain</w:t>
      </w:r>
      <w:r w:rsidR="00966966">
        <w:rPr>
          <w:sz w:val="24"/>
          <w:szCs w:val="24"/>
        </w:rPr>
        <w:t>, the Court of Appeals held a defendant cannot file a motion for a new trial under MCL 770.1 and MCL 770.2 after his time to file that motion had expired, according to the court rules.”</w:t>
      </w:r>
    </w:p>
    <w:p w14:paraId="6522AC80" w14:textId="77777777" w:rsidR="00966966" w:rsidRDefault="00966966" w:rsidP="00321B36">
      <w:pPr>
        <w:tabs>
          <w:tab w:val="left" w:pos="720"/>
          <w:tab w:val="left" w:pos="1440"/>
          <w:tab w:val="left" w:pos="2160"/>
          <w:tab w:val="left" w:pos="2880"/>
          <w:tab w:val="left" w:pos="3600"/>
          <w:tab w:val="center" w:pos="4680"/>
        </w:tabs>
        <w:ind w:left="1008" w:right="1008"/>
        <w:jc w:val="both"/>
        <w:rPr>
          <w:sz w:val="24"/>
          <w:szCs w:val="24"/>
        </w:rPr>
      </w:pPr>
    </w:p>
    <w:p w14:paraId="0E639549" w14:textId="01C9CA6E" w:rsidR="00966966" w:rsidRDefault="00966966" w:rsidP="00321B36">
      <w:pPr>
        <w:tabs>
          <w:tab w:val="left" w:pos="720"/>
          <w:tab w:val="left" w:pos="1440"/>
          <w:tab w:val="left" w:pos="2160"/>
          <w:tab w:val="left" w:pos="2880"/>
          <w:tab w:val="left" w:pos="3600"/>
          <w:tab w:val="center" w:pos="4680"/>
        </w:tabs>
        <w:ind w:left="1008" w:right="1008"/>
        <w:jc w:val="both"/>
        <w:rPr>
          <w:sz w:val="24"/>
          <w:szCs w:val="24"/>
        </w:rPr>
      </w:pPr>
      <w:r>
        <w:rPr>
          <w:sz w:val="24"/>
          <w:szCs w:val="24"/>
        </w:rPr>
        <w:lastRenderedPageBreak/>
        <w:t xml:space="preserve">Footnote </w:t>
      </w:r>
      <w:r>
        <w:rPr>
          <w:sz w:val="24"/>
          <w:szCs w:val="24"/>
          <w:vertAlign w:val="superscript"/>
        </w:rPr>
        <w:t>26</w:t>
      </w:r>
      <w:r>
        <w:rPr>
          <w:sz w:val="24"/>
          <w:szCs w:val="24"/>
        </w:rPr>
        <w:t xml:space="preserve"> states:</w:t>
      </w:r>
    </w:p>
    <w:p w14:paraId="5E52379E" w14:textId="77777777" w:rsidR="00966966" w:rsidRDefault="00966966" w:rsidP="00321B36">
      <w:pPr>
        <w:tabs>
          <w:tab w:val="left" w:pos="720"/>
          <w:tab w:val="left" w:pos="1440"/>
          <w:tab w:val="left" w:pos="2160"/>
          <w:tab w:val="left" w:pos="2880"/>
          <w:tab w:val="left" w:pos="3600"/>
          <w:tab w:val="center" w:pos="4680"/>
        </w:tabs>
        <w:ind w:left="1008" w:right="1008"/>
        <w:jc w:val="both"/>
        <w:rPr>
          <w:sz w:val="24"/>
          <w:szCs w:val="24"/>
        </w:rPr>
      </w:pPr>
    </w:p>
    <w:p w14:paraId="2D9B8F30" w14:textId="202A9717" w:rsidR="00966966" w:rsidRPr="00CE166A" w:rsidRDefault="00966966" w:rsidP="00321B36">
      <w:pPr>
        <w:tabs>
          <w:tab w:val="left" w:pos="720"/>
          <w:tab w:val="left" w:pos="1440"/>
          <w:tab w:val="left" w:pos="2160"/>
          <w:tab w:val="left" w:pos="2880"/>
          <w:tab w:val="left" w:pos="3600"/>
          <w:tab w:val="center" w:pos="4680"/>
        </w:tabs>
        <w:ind w:left="1008" w:right="1008"/>
        <w:jc w:val="both"/>
        <w:rPr>
          <w:sz w:val="24"/>
          <w:szCs w:val="24"/>
        </w:rPr>
      </w:pPr>
      <w:r>
        <w:rPr>
          <w:sz w:val="24"/>
          <w:szCs w:val="24"/>
        </w:rPr>
        <w:t xml:space="preserve">“Appendix I. </w:t>
      </w:r>
      <w:r>
        <w:rPr>
          <w:i/>
          <w:iCs/>
          <w:sz w:val="24"/>
          <w:szCs w:val="24"/>
        </w:rPr>
        <w:t xml:space="preserve">People v. Swain, </w:t>
      </w:r>
      <w:r>
        <w:rPr>
          <w:sz w:val="24"/>
          <w:szCs w:val="24"/>
        </w:rPr>
        <w:t>unpublished opinion of the Court of Appeals, issued February 5 (Docket No. 314564), 2015 WL521623. P.6*6, rever</w:t>
      </w:r>
      <w:r w:rsidR="005A319D">
        <w:rPr>
          <w:sz w:val="24"/>
          <w:szCs w:val="24"/>
        </w:rPr>
        <w:t>s</w:t>
      </w:r>
      <w:r>
        <w:rPr>
          <w:sz w:val="24"/>
          <w:szCs w:val="24"/>
        </w:rPr>
        <w:t>ed on different groun</w:t>
      </w:r>
      <w:r w:rsidR="005A319D">
        <w:rPr>
          <w:sz w:val="24"/>
          <w:szCs w:val="24"/>
        </w:rPr>
        <w:t>d</w:t>
      </w:r>
      <w:r>
        <w:rPr>
          <w:sz w:val="24"/>
          <w:szCs w:val="24"/>
        </w:rPr>
        <w:t xml:space="preserve">s by appeal </w:t>
      </w:r>
      <w:r>
        <w:rPr>
          <w:i/>
          <w:iCs/>
          <w:sz w:val="24"/>
          <w:szCs w:val="24"/>
        </w:rPr>
        <w:t>People</w:t>
      </w:r>
      <w:r w:rsidR="005A319D">
        <w:rPr>
          <w:i/>
          <w:iCs/>
          <w:sz w:val="24"/>
          <w:szCs w:val="24"/>
        </w:rPr>
        <w:t xml:space="preserve"> v. Swain</w:t>
      </w:r>
      <w:r w:rsidR="00CE166A">
        <w:rPr>
          <w:i/>
          <w:iCs/>
          <w:sz w:val="24"/>
          <w:szCs w:val="24"/>
        </w:rPr>
        <w:t xml:space="preserve">, </w:t>
      </w:r>
      <w:r w:rsidR="00CE166A">
        <w:rPr>
          <w:sz w:val="24"/>
          <w:szCs w:val="24"/>
        </w:rPr>
        <w:t xml:space="preserve">499 Mich 920 (2016).” </w:t>
      </w:r>
      <w:r w:rsidR="00CE166A" w:rsidRPr="00CE166A">
        <w:rPr>
          <w:i/>
          <w:iCs/>
          <w:sz w:val="24"/>
          <w:szCs w:val="24"/>
        </w:rPr>
        <w:t>Plaintiff’s response at 8.</w:t>
      </w:r>
    </w:p>
    <w:p w14:paraId="55643F15" w14:textId="77777777" w:rsidR="00BF48F5" w:rsidRDefault="00BF48F5" w:rsidP="00321B36">
      <w:pPr>
        <w:tabs>
          <w:tab w:val="left" w:pos="720"/>
          <w:tab w:val="left" w:pos="1440"/>
          <w:tab w:val="left" w:pos="2160"/>
          <w:tab w:val="left" w:pos="2880"/>
          <w:tab w:val="left" w:pos="3600"/>
          <w:tab w:val="center" w:pos="4680"/>
        </w:tabs>
        <w:jc w:val="both"/>
        <w:rPr>
          <w:sz w:val="24"/>
          <w:szCs w:val="24"/>
        </w:rPr>
      </w:pPr>
    </w:p>
    <w:p w14:paraId="2FF91860" w14:textId="48E520AD" w:rsidR="00CE166A" w:rsidRDefault="00CE166A"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It appears that the Plaintiff is attempting to mislead this court—or simply did not properly research the law, because there is a concurring o</w:t>
      </w:r>
      <w:r w:rsidR="00BF48F5">
        <w:rPr>
          <w:sz w:val="24"/>
          <w:szCs w:val="24"/>
        </w:rPr>
        <w:t xml:space="preserve">pinion in the </w:t>
      </w:r>
      <w:r w:rsidR="00C43318">
        <w:rPr>
          <w:sz w:val="24"/>
          <w:szCs w:val="24"/>
        </w:rPr>
        <w:t xml:space="preserve">February 5, 2015 </w:t>
      </w:r>
      <w:r w:rsidR="00C43318">
        <w:rPr>
          <w:i/>
          <w:iCs/>
          <w:sz w:val="24"/>
          <w:szCs w:val="24"/>
        </w:rPr>
        <w:t xml:space="preserve">Swain </w:t>
      </w:r>
      <w:r w:rsidR="00C43318">
        <w:rPr>
          <w:sz w:val="24"/>
          <w:szCs w:val="24"/>
        </w:rPr>
        <w:t xml:space="preserve">by Judge </w:t>
      </w:r>
      <w:r w:rsidR="007A326B">
        <w:rPr>
          <w:sz w:val="24"/>
          <w:szCs w:val="24"/>
        </w:rPr>
        <w:t xml:space="preserve">Cynthia Diane </w:t>
      </w:r>
      <w:r w:rsidR="00C43318">
        <w:rPr>
          <w:sz w:val="24"/>
          <w:szCs w:val="24"/>
        </w:rPr>
        <w:t>Stephens:</w:t>
      </w:r>
      <w:r w:rsidR="0034502D">
        <w:rPr>
          <w:sz w:val="24"/>
          <w:szCs w:val="24"/>
        </w:rPr>
        <w:t xml:space="preserve"> </w:t>
      </w:r>
    </w:p>
    <w:p w14:paraId="215D3A42" w14:textId="63034744" w:rsidR="0034502D" w:rsidRDefault="00D84364" w:rsidP="00321B36">
      <w:pPr>
        <w:tabs>
          <w:tab w:val="left" w:pos="720"/>
          <w:tab w:val="left" w:pos="1440"/>
          <w:tab w:val="left" w:pos="2160"/>
          <w:tab w:val="left" w:pos="2880"/>
          <w:tab w:val="left" w:pos="3600"/>
          <w:tab w:val="center" w:pos="4680"/>
        </w:tabs>
        <w:ind w:left="1008" w:right="1008"/>
        <w:jc w:val="both"/>
        <w:rPr>
          <w:sz w:val="24"/>
          <w:szCs w:val="24"/>
        </w:rPr>
      </w:pPr>
      <w:r w:rsidRPr="002A6324">
        <w:rPr>
          <w:sz w:val="24"/>
          <w:szCs w:val="24"/>
        </w:rPr>
        <w:t>STEPHENS, J. (concurring) I concur in the majority’s result and analysis as to the issues of newly discovered evidence and a Brady violation. I concur in the result only as to the actual innocence claim because while I agree there is no authority for an independent actual innocence standard in Michigan, I believe the proofs in this case are such that under a Swain, 288 Mich App at 638, standard, this case is one in which it is more likely than not that no reasonable juror would have found the defendant guilty. This case is already one with recantations and inconsistencies which, with the testimony of Book, would be one where a guilty</w:t>
      </w:r>
      <w:r w:rsidR="007C5CE9" w:rsidRPr="002A6324">
        <w:rPr>
          <w:sz w:val="24"/>
          <w:szCs w:val="24"/>
        </w:rPr>
        <w:t xml:space="preserve"> </w:t>
      </w:r>
      <w:r w:rsidR="007C5CE9" w:rsidRPr="002A6324">
        <w:rPr>
          <w:i/>
          <w:iCs/>
          <w:sz w:val="24"/>
          <w:szCs w:val="24"/>
        </w:rPr>
        <w:t>(sic)</w:t>
      </w:r>
      <w:r w:rsidRPr="002A6324">
        <w:rPr>
          <w:sz w:val="24"/>
          <w:szCs w:val="24"/>
        </w:rPr>
        <w:t xml:space="preserve"> verdict would more likely than not be rendered by a reasonable jury. /s/ Cynthia Diane Stephens</w:t>
      </w:r>
    </w:p>
    <w:p w14:paraId="1BF9939B" w14:textId="77777777" w:rsidR="000304FA" w:rsidRDefault="000304FA" w:rsidP="00321B36">
      <w:pPr>
        <w:tabs>
          <w:tab w:val="left" w:pos="720"/>
          <w:tab w:val="left" w:pos="1440"/>
          <w:tab w:val="left" w:pos="2160"/>
          <w:tab w:val="left" w:pos="2880"/>
          <w:tab w:val="left" w:pos="3600"/>
          <w:tab w:val="center" w:pos="4680"/>
        </w:tabs>
        <w:ind w:left="1008" w:right="1008"/>
        <w:jc w:val="both"/>
        <w:rPr>
          <w:sz w:val="24"/>
          <w:szCs w:val="24"/>
        </w:rPr>
      </w:pPr>
    </w:p>
    <w:p w14:paraId="33CA1EB5" w14:textId="2A8EF936" w:rsidR="000304FA" w:rsidRDefault="00C57D99"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 xml:space="preserve">The failure to add Judge Stephens’ concurring opinion is extremely important to this court’s review of Mr. Rimmer’s motion, and why he </w:t>
      </w:r>
      <w:r w:rsidR="00F865F7">
        <w:rPr>
          <w:sz w:val="24"/>
          <w:szCs w:val="24"/>
        </w:rPr>
        <w:t xml:space="preserve">has </w:t>
      </w:r>
      <w:r>
        <w:rPr>
          <w:sz w:val="24"/>
          <w:szCs w:val="24"/>
        </w:rPr>
        <w:t>asked this Honorable Court to review his motion under MCL 770.1 and MCL 770.2. In her concurring opinion, Judge Stephens states that she was concurring in the result only as to the actual innocence claim because she agrees there is no independent actual innocence standard in Michigan</w:t>
      </w:r>
      <w:r w:rsidR="00AC10DC">
        <w:rPr>
          <w:sz w:val="24"/>
          <w:szCs w:val="24"/>
        </w:rPr>
        <w:t>.</w:t>
      </w:r>
    </w:p>
    <w:p w14:paraId="0171171F" w14:textId="77777777" w:rsidR="00321B36" w:rsidRDefault="00AC10DC" w:rsidP="00321B36">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 xml:space="preserve">Based on Judge Stephens’ concurring opinion, the Michigan Supreme Court granted leave </w:t>
      </w:r>
      <w:r w:rsidRPr="00F865F7">
        <w:rPr>
          <w:sz w:val="24"/>
          <w:szCs w:val="24"/>
        </w:rPr>
        <w:t xml:space="preserve">to appeal </w:t>
      </w:r>
      <w:r>
        <w:rPr>
          <w:sz w:val="24"/>
          <w:szCs w:val="24"/>
        </w:rPr>
        <w:t>on the issue of actual innocence</w:t>
      </w:r>
      <w:r w:rsidR="00A7195B">
        <w:rPr>
          <w:sz w:val="24"/>
          <w:szCs w:val="24"/>
        </w:rPr>
        <w:t>:</w:t>
      </w:r>
    </w:p>
    <w:p w14:paraId="203CBDBE" w14:textId="55F7BB02" w:rsidR="003F0957" w:rsidRDefault="00473CE6" w:rsidP="00635EE3">
      <w:pPr>
        <w:tabs>
          <w:tab w:val="left" w:pos="720"/>
          <w:tab w:val="left" w:pos="1440"/>
          <w:tab w:val="left" w:pos="2160"/>
          <w:tab w:val="left" w:pos="2880"/>
          <w:tab w:val="left" w:pos="3600"/>
          <w:tab w:val="center" w:pos="4680"/>
        </w:tabs>
        <w:ind w:left="1008" w:right="1008"/>
        <w:jc w:val="both"/>
        <w:rPr>
          <w:sz w:val="24"/>
          <w:szCs w:val="24"/>
        </w:rPr>
      </w:pPr>
      <w:r>
        <w:rPr>
          <w:sz w:val="24"/>
          <w:szCs w:val="24"/>
        </w:rPr>
        <w:t>“(3)</w:t>
      </w:r>
      <w:r w:rsidR="00635EE3">
        <w:rPr>
          <w:sz w:val="24"/>
          <w:szCs w:val="24"/>
        </w:rPr>
        <w:t xml:space="preserve"> </w:t>
      </w:r>
      <w:r>
        <w:rPr>
          <w:sz w:val="24"/>
          <w:szCs w:val="24"/>
        </w:rPr>
        <w:t>by what standard(s) Michigan courts consider a defendant’s assertion that the evidence demonstrates a significant possibility of actual innocence in the conte</w:t>
      </w:r>
      <w:r w:rsidR="00635EE3">
        <w:rPr>
          <w:sz w:val="24"/>
          <w:szCs w:val="24"/>
        </w:rPr>
        <w:t>xt of a motion brought pursuant to MCR 6.502(G), and whether the defendant in this case qualifies under that standard;</w:t>
      </w:r>
    </w:p>
    <w:p w14:paraId="3CDAE0B0" w14:textId="77777777" w:rsidR="00635EE3" w:rsidRDefault="00635EE3" w:rsidP="00635EE3">
      <w:pPr>
        <w:tabs>
          <w:tab w:val="left" w:pos="720"/>
          <w:tab w:val="left" w:pos="1440"/>
          <w:tab w:val="left" w:pos="2160"/>
          <w:tab w:val="left" w:pos="2880"/>
          <w:tab w:val="left" w:pos="3600"/>
          <w:tab w:val="center" w:pos="4680"/>
        </w:tabs>
        <w:ind w:left="1008" w:right="1008"/>
        <w:jc w:val="both"/>
        <w:rPr>
          <w:sz w:val="24"/>
          <w:szCs w:val="24"/>
        </w:rPr>
      </w:pPr>
    </w:p>
    <w:p w14:paraId="4A7BF491" w14:textId="5671B91F" w:rsidR="00635EE3" w:rsidRDefault="00635EE3" w:rsidP="00635EE3">
      <w:pPr>
        <w:tabs>
          <w:tab w:val="left" w:pos="720"/>
          <w:tab w:val="left" w:pos="1440"/>
          <w:tab w:val="left" w:pos="2160"/>
          <w:tab w:val="left" w:pos="2880"/>
          <w:tab w:val="left" w:pos="3600"/>
          <w:tab w:val="center" w:pos="4680"/>
        </w:tabs>
        <w:ind w:left="1008" w:right="1008"/>
        <w:jc w:val="both"/>
        <w:rPr>
          <w:sz w:val="24"/>
          <w:szCs w:val="24"/>
        </w:rPr>
      </w:pPr>
      <w:r>
        <w:rPr>
          <w:sz w:val="24"/>
          <w:szCs w:val="24"/>
        </w:rPr>
        <w:t xml:space="preserve">(4)  whether the Michigan Court Rules, MCR 6.500 </w:t>
      </w:r>
      <w:r>
        <w:rPr>
          <w:i/>
          <w:iCs/>
          <w:sz w:val="24"/>
          <w:szCs w:val="24"/>
        </w:rPr>
        <w:t>et seq.</w:t>
      </w:r>
      <w:r>
        <w:rPr>
          <w:sz w:val="24"/>
          <w:szCs w:val="24"/>
        </w:rPr>
        <w:t xml:space="preserve"> or another provision provide a basis for relief where a defendant demonstrates a </w:t>
      </w:r>
      <w:r>
        <w:rPr>
          <w:sz w:val="24"/>
          <w:szCs w:val="24"/>
        </w:rPr>
        <w:lastRenderedPageBreak/>
        <w:t>significant possibility of actual innocence</w:t>
      </w:r>
      <w:r w:rsidR="00867B3E">
        <w:rPr>
          <w:sz w:val="24"/>
          <w:szCs w:val="24"/>
        </w:rPr>
        <w:t>;</w:t>
      </w:r>
    </w:p>
    <w:p w14:paraId="67360352" w14:textId="77777777" w:rsidR="00867B3E" w:rsidRDefault="00867B3E" w:rsidP="00635EE3">
      <w:pPr>
        <w:tabs>
          <w:tab w:val="left" w:pos="720"/>
          <w:tab w:val="left" w:pos="1440"/>
          <w:tab w:val="left" w:pos="2160"/>
          <w:tab w:val="left" w:pos="2880"/>
          <w:tab w:val="left" w:pos="3600"/>
          <w:tab w:val="center" w:pos="4680"/>
        </w:tabs>
        <w:ind w:left="1008" w:right="1008"/>
        <w:jc w:val="both"/>
        <w:rPr>
          <w:sz w:val="24"/>
          <w:szCs w:val="24"/>
        </w:rPr>
      </w:pPr>
    </w:p>
    <w:p w14:paraId="565FB56A" w14:textId="0E3DBF5E" w:rsidR="00867B3E" w:rsidRDefault="00867B3E" w:rsidP="00635EE3">
      <w:pPr>
        <w:tabs>
          <w:tab w:val="left" w:pos="720"/>
          <w:tab w:val="left" w:pos="1440"/>
          <w:tab w:val="left" w:pos="2160"/>
          <w:tab w:val="left" w:pos="2880"/>
          <w:tab w:val="left" w:pos="3600"/>
          <w:tab w:val="center" w:pos="4680"/>
        </w:tabs>
        <w:ind w:left="1008" w:right="1008"/>
        <w:jc w:val="both"/>
        <w:rPr>
          <w:sz w:val="24"/>
          <w:szCs w:val="24"/>
        </w:rPr>
      </w:pPr>
      <w:r>
        <w:rPr>
          <w:sz w:val="24"/>
          <w:szCs w:val="24"/>
        </w:rPr>
        <w:t>(5) whether, if MCR 6.502(G) does bar relief, there is an independent basis on which a defendant who demonstrates a significant possibility of actual innocence may nonetheless seek relief under the United States or Michigan Constitutions, and</w:t>
      </w:r>
    </w:p>
    <w:p w14:paraId="36A64018" w14:textId="77777777" w:rsidR="00867B3E" w:rsidRDefault="00867B3E" w:rsidP="00635EE3">
      <w:pPr>
        <w:tabs>
          <w:tab w:val="left" w:pos="720"/>
          <w:tab w:val="left" w:pos="1440"/>
          <w:tab w:val="left" w:pos="2160"/>
          <w:tab w:val="left" w:pos="2880"/>
          <w:tab w:val="left" w:pos="3600"/>
          <w:tab w:val="center" w:pos="4680"/>
        </w:tabs>
        <w:ind w:left="1008" w:right="1008"/>
        <w:jc w:val="both"/>
        <w:rPr>
          <w:sz w:val="24"/>
          <w:szCs w:val="24"/>
        </w:rPr>
      </w:pPr>
    </w:p>
    <w:p w14:paraId="46E128D8" w14:textId="6CE52382" w:rsidR="00867B3E" w:rsidRDefault="00867B3E" w:rsidP="00635EE3">
      <w:pPr>
        <w:tabs>
          <w:tab w:val="left" w:pos="720"/>
          <w:tab w:val="left" w:pos="1440"/>
          <w:tab w:val="left" w:pos="2160"/>
          <w:tab w:val="left" w:pos="2880"/>
          <w:tab w:val="left" w:pos="3600"/>
          <w:tab w:val="center" w:pos="4680"/>
        </w:tabs>
        <w:ind w:left="1008" w:right="1008"/>
        <w:jc w:val="both"/>
        <w:rPr>
          <w:sz w:val="24"/>
          <w:szCs w:val="24"/>
        </w:rPr>
      </w:pPr>
      <w:r>
        <w:rPr>
          <w:sz w:val="24"/>
          <w:szCs w:val="24"/>
        </w:rPr>
        <w:t xml:space="preserve">(6) whether the defendant is entitled to a new trial pursuant to MCL 770.1. </w:t>
      </w:r>
      <w:r>
        <w:rPr>
          <w:i/>
          <w:iCs/>
          <w:sz w:val="24"/>
          <w:szCs w:val="24"/>
        </w:rPr>
        <w:t>People v Swain</w:t>
      </w:r>
      <w:r>
        <w:rPr>
          <w:sz w:val="24"/>
          <w:szCs w:val="24"/>
        </w:rPr>
        <w:t>, 499 Mich 920 (2016).</w:t>
      </w:r>
    </w:p>
    <w:p w14:paraId="49211002" w14:textId="77777777" w:rsidR="00F865F7" w:rsidRDefault="00F865F7" w:rsidP="00635EE3">
      <w:pPr>
        <w:tabs>
          <w:tab w:val="left" w:pos="720"/>
          <w:tab w:val="left" w:pos="1440"/>
          <w:tab w:val="left" w:pos="2160"/>
          <w:tab w:val="left" w:pos="2880"/>
          <w:tab w:val="left" w:pos="3600"/>
          <w:tab w:val="center" w:pos="4680"/>
        </w:tabs>
        <w:ind w:left="1008" w:right="1008"/>
        <w:jc w:val="both"/>
        <w:rPr>
          <w:sz w:val="24"/>
          <w:szCs w:val="24"/>
        </w:rPr>
      </w:pPr>
    </w:p>
    <w:p w14:paraId="26C0256F" w14:textId="18E86BDF" w:rsidR="00F865F7" w:rsidRDefault="00F865F7" w:rsidP="00F865F7">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r>
      <w:r w:rsidR="00FD5EB7">
        <w:rPr>
          <w:sz w:val="24"/>
          <w:szCs w:val="24"/>
        </w:rPr>
        <w:t xml:space="preserve">Clearly, the concurring opinion of Judge Stephens caused a dramatic change in MCR </w:t>
      </w:r>
      <w:r w:rsidR="00F32A41">
        <w:rPr>
          <w:sz w:val="24"/>
          <w:szCs w:val="24"/>
        </w:rPr>
        <w:t>6.502(G)(2).</w:t>
      </w:r>
      <w:r w:rsidR="00C353CD">
        <w:rPr>
          <w:sz w:val="24"/>
          <w:szCs w:val="24"/>
        </w:rPr>
        <w:t xml:space="preserve"> Her concurring opinion also appears to be saying that MCR 6.508(G)(2)</w:t>
      </w:r>
      <w:r w:rsidR="00D60407">
        <w:rPr>
          <w:sz w:val="24"/>
          <w:szCs w:val="24"/>
        </w:rPr>
        <w:t xml:space="preserve"> was precluding her from granting Swain relief</w:t>
      </w:r>
      <w:r w:rsidR="007E1304">
        <w:rPr>
          <w:sz w:val="24"/>
          <w:szCs w:val="24"/>
        </w:rPr>
        <w:t xml:space="preserve">. </w:t>
      </w:r>
      <w:proofErr w:type="gramStart"/>
      <w:r w:rsidR="007E1304">
        <w:rPr>
          <w:sz w:val="24"/>
          <w:szCs w:val="24"/>
        </w:rPr>
        <w:t>Thus</w:t>
      </w:r>
      <w:proofErr w:type="gramEnd"/>
      <w:r w:rsidR="007E1304">
        <w:rPr>
          <w:sz w:val="24"/>
          <w:szCs w:val="24"/>
        </w:rPr>
        <w:t xml:space="preserve"> the Court asked the bench and bar to file </w:t>
      </w:r>
      <w:r w:rsidR="007E1304">
        <w:rPr>
          <w:i/>
          <w:iCs/>
          <w:sz w:val="24"/>
          <w:szCs w:val="24"/>
        </w:rPr>
        <w:t xml:space="preserve">amicus </w:t>
      </w:r>
      <w:r w:rsidR="007E1304">
        <w:rPr>
          <w:sz w:val="24"/>
          <w:szCs w:val="24"/>
        </w:rPr>
        <w:t xml:space="preserve">briefs regarding (6) whether the defense is entitled to a new trial pursuant to MCL </w:t>
      </w:r>
      <w:r w:rsidR="00A30F18">
        <w:rPr>
          <w:sz w:val="24"/>
          <w:szCs w:val="24"/>
        </w:rPr>
        <w:t xml:space="preserve">770.1. See </w:t>
      </w:r>
      <w:r w:rsidR="00A30F18">
        <w:rPr>
          <w:i/>
          <w:iCs/>
          <w:sz w:val="24"/>
          <w:szCs w:val="24"/>
        </w:rPr>
        <w:t xml:space="preserve">People v Swain, </w:t>
      </w:r>
      <w:r w:rsidR="00A30F18">
        <w:rPr>
          <w:sz w:val="24"/>
          <w:szCs w:val="24"/>
        </w:rPr>
        <w:t xml:space="preserve">499 Mich 920 (2016). </w:t>
      </w:r>
    </w:p>
    <w:p w14:paraId="5244A2BD" w14:textId="4B0B4BF0" w:rsidR="00A30F18" w:rsidRDefault="00A30F18" w:rsidP="00F865F7">
      <w:pPr>
        <w:tabs>
          <w:tab w:val="left" w:pos="720"/>
          <w:tab w:val="left" w:pos="1440"/>
          <w:tab w:val="left" w:pos="2160"/>
          <w:tab w:val="left" w:pos="2880"/>
          <w:tab w:val="left" w:pos="3600"/>
          <w:tab w:val="center" w:pos="4680"/>
        </w:tabs>
        <w:spacing w:line="480" w:lineRule="auto"/>
        <w:jc w:val="both"/>
        <w:rPr>
          <w:sz w:val="24"/>
          <w:szCs w:val="24"/>
        </w:rPr>
      </w:pPr>
      <w:r>
        <w:rPr>
          <w:sz w:val="24"/>
          <w:szCs w:val="24"/>
        </w:rPr>
        <w:tab/>
        <w:t xml:space="preserve">Mr. Rimmer will now address each of the plaintiff’s </w:t>
      </w:r>
      <w:r w:rsidR="00BC71F6">
        <w:rPr>
          <w:sz w:val="24"/>
          <w:szCs w:val="24"/>
        </w:rPr>
        <w:t>positions.</w:t>
      </w:r>
    </w:p>
    <w:p w14:paraId="716035F9" w14:textId="77777777" w:rsidR="00BC71F6" w:rsidRPr="00A30F18" w:rsidRDefault="00BC71F6" w:rsidP="00F865F7">
      <w:pPr>
        <w:tabs>
          <w:tab w:val="left" w:pos="720"/>
          <w:tab w:val="left" w:pos="1440"/>
          <w:tab w:val="left" w:pos="2160"/>
          <w:tab w:val="left" w:pos="2880"/>
          <w:tab w:val="left" w:pos="3600"/>
          <w:tab w:val="center" w:pos="4680"/>
        </w:tabs>
        <w:spacing w:line="480" w:lineRule="auto"/>
        <w:jc w:val="both"/>
        <w:rPr>
          <w:sz w:val="24"/>
          <w:szCs w:val="24"/>
        </w:rPr>
      </w:pPr>
    </w:p>
    <w:p w14:paraId="21C5FB90" w14:textId="5D32D062" w:rsidR="00AC10DC" w:rsidRPr="00AC10DC" w:rsidRDefault="00A7195B" w:rsidP="00321B36">
      <w:pPr>
        <w:tabs>
          <w:tab w:val="left" w:pos="720"/>
          <w:tab w:val="left" w:pos="1440"/>
          <w:tab w:val="left" w:pos="2160"/>
          <w:tab w:val="left" w:pos="2880"/>
          <w:tab w:val="left" w:pos="3600"/>
          <w:tab w:val="center" w:pos="4680"/>
        </w:tabs>
        <w:ind w:left="1008" w:right="1008"/>
        <w:rPr>
          <w:sz w:val="24"/>
          <w:szCs w:val="24"/>
        </w:rPr>
      </w:pPr>
      <w:r>
        <w:rPr>
          <w:sz w:val="24"/>
          <w:szCs w:val="24"/>
        </w:rPr>
        <w:br/>
      </w:r>
    </w:p>
    <w:p w14:paraId="5A51F435" w14:textId="77777777" w:rsidR="00D77ED9" w:rsidRPr="002A6324" w:rsidRDefault="00D77ED9" w:rsidP="00D77ED9">
      <w:pPr>
        <w:tabs>
          <w:tab w:val="left" w:pos="720"/>
          <w:tab w:val="left" w:pos="1440"/>
          <w:tab w:val="left" w:pos="2160"/>
          <w:tab w:val="left" w:pos="2880"/>
          <w:tab w:val="left" w:pos="3600"/>
          <w:tab w:val="center" w:pos="4680"/>
        </w:tabs>
        <w:spacing w:line="480" w:lineRule="auto"/>
        <w:ind w:left="1008" w:right="1008"/>
        <w:rPr>
          <w:sz w:val="24"/>
          <w:szCs w:val="24"/>
        </w:rPr>
      </w:pPr>
    </w:p>
    <w:p w14:paraId="7CB7303A" w14:textId="77777777" w:rsidR="00C43318" w:rsidRPr="00C43318" w:rsidRDefault="00C43318" w:rsidP="00CE166A">
      <w:pPr>
        <w:tabs>
          <w:tab w:val="left" w:pos="720"/>
          <w:tab w:val="left" w:pos="1440"/>
          <w:tab w:val="left" w:pos="2160"/>
          <w:tab w:val="left" w:pos="2880"/>
          <w:tab w:val="left" w:pos="3600"/>
          <w:tab w:val="center" w:pos="4680"/>
        </w:tabs>
        <w:spacing w:line="480" w:lineRule="auto"/>
        <w:rPr>
          <w:sz w:val="24"/>
          <w:szCs w:val="24"/>
        </w:rPr>
      </w:pPr>
    </w:p>
    <w:p w14:paraId="315F9DF5" w14:textId="77777777" w:rsidR="00CE166A" w:rsidRDefault="00CE166A" w:rsidP="00AD4AC2">
      <w:pPr>
        <w:tabs>
          <w:tab w:val="left" w:pos="720"/>
          <w:tab w:val="left" w:pos="1440"/>
          <w:tab w:val="left" w:pos="2160"/>
          <w:tab w:val="left" w:pos="2880"/>
          <w:tab w:val="left" w:pos="3600"/>
          <w:tab w:val="center" w:pos="4680"/>
        </w:tabs>
        <w:spacing w:line="480" w:lineRule="auto"/>
        <w:rPr>
          <w:sz w:val="24"/>
          <w:szCs w:val="24"/>
        </w:rPr>
      </w:pPr>
    </w:p>
    <w:p w14:paraId="7701D5E0" w14:textId="1C76F906" w:rsidR="00061547" w:rsidRPr="00B50987" w:rsidRDefault="00061547" w:rsidP="00AD4AC2">
      <w:pPr>
        <w:tabs>
          <w:tab w:val="left" w:pos="720"/>
          <w:tab w:val="left" w:pos="1440"/>
          <w:tab w:val="left" w:pos="2160"/>
          <w:tab w:val="left" w:pos="2880"/>
          <w:tab w:val="left" w:pos="3600"/>
          <w:tab w:val="center" w:pos="4680"/>
        </w:tabs>
        <w:spacing w:line="480" w:lineRule="auto"/>
        <w:rPr>
          <w:sz w:val="24"/>
          <w:szCs w:val="24"/>
        </w:rPr>
      </w:pPr>
      <w:r>
        <w:rPr>
          <w:sz w:val="24"/>
          <w:szCs w:val="24"/>
        </w:rPr>
        <w:tab/>
      </w:r>
    </w:p>
    <w:p w14:paraId="468CAEDA" w14:textId="1E1CBC16" w:rsidR="00095A53" w:rsidRPr="00A3603E" w:rsidRDefault="00095A53" w:rsidP="00A3603E">
      <w:pPr>
        <w:spacing w:line="480" w:lineRule="auto"/>
        <w:rPr>
          <w:sz w:val="24"/>
          <w:szCs w:val="24"/>
        </w:rPr>
      </w:pPr>
      <w:r>
        <w:rPr>
          <w:sz w:val="24"/>
          <w:szCs w:val="24"/>
        </w:rPr>
        <w:tab/>
      </w:r>
    </w:p>
    <w:sectPr w:rsidR="00095A53" w:rsidRPr="00A360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C62C" w14:textId="77777777" w:rsidR="007E3BF1" w:rsidRDefault="007E3BF1" w:rsidP="00BA5224">
      <w:r>
        <w:separator/>
      </w:r>
    </w:p>
  </w:endnote>
  <w:endnote w:type="continuationSeparator" w:id="0">
    <w:p w14:paraId="5BA1450F" w14:textId="77777777" w:rsidR="007E3BF1" w:rsidRDefault="007E3BF1" w:rsidP="00BA5224">
      <w:r>
        <w:continuationSeparator/>
      </w:r>
    </w:p>
  </w:endnote>
  <w:endnote w:type="continuationNotice" w:id="1">
    <w:p w14:paraId="2927F293" w14:textId="77777777" w:rsidR="00680D05" w:rsidRDefault="00680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180264"/>
      <w:docPartObj>
        <w:docPartGallery w:val="Page Numbers (Bottom of Page)"/>
        <w:docPartUnique/>
      </w:docPartObj>
    </w:sdtPr>
    <w:sdtEndPr>
      <w:rPr>
        <w:noProof/>
      </w:rPr>
    </w:sdtEndPr>
    <w:sdtContent>
      <w:p w14:paraId="2A625B27" w14:textId="7DFD3A4E" w:rsidR="00BA5224" w:rsidRDefault="00BA52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6A794" w14:textId="77777777" w:rsidR="00BA5224" w:rsidRDefault="00BA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A91B" w14:textId="77777777" w:rsidR="007E3BF1" w:rsidRDefault="007E3BF1" w:rsidP="00BA5224">
      <w:r>
        <w:separator/>
      </w:r>
    </w:p>
  </w:footnote>
  <w:footnote w:type="continuationSeparator" w:id="0">
    <w:p w14:paraId="1776401F" w14:textId="77777777" w:rsidR="007E3BF1" w:rsidRDefault="007E3BF1" w:rsidP="00BA5224">
      <w:r>
        <w:continuationSeparator/>
      </w:r>
    </w:p>
  </w:footnote>
  <w:footnote w:type="continuationNotice" w:id="1">
    <w:p w14:paraId="7C1D0226" w14:textId="77777777" w:rsidR="00680D05" w:rsidRDefault="00680D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9B"/>
    <w:rsid w:val="000061CA"/>
    <w:rsid w:val="000101F9"/>
    <w:rsid w:val="00017421"/>
    <w:rsid w:val="00022308"/>
    <w:rsid w:val="00026E7B"/>
    <w:rsid w:val="000304FA"/>
    <w:rsid w:val="00052256"/>
    <w:rsid w:val="0005653E"/>
    <w:rsid w:val="00057F0A"/>
    <w:rsid w:val="00061547"/>
    <w:rsid w:val="00083AF9"/>
    <w:rsid w:val="00086F25"/>
    <w:rsid w:val="00095A53"/>
    <w:rsid w:val="000B40A0"/>
    <w:rsid w:val="000D34D6"/>
    <w:rsid w:val="000E1F98"/>
    <w:rsid w:val="000E79B3"/>
    <w:rsid w:val="000F5BF5"/>
    <w:rsid w:val="000F6151"/>
    <w:rsid w:val="00143709"/>
    <w:rsid w:val="00154D5A"/>
    <w:rsid w:val="001B1DCB"/>
    <w:rsid w:val="0021614E"/>
    <w:rsid w:val="00233E1A"/>
    <w:rsid w:val="00236C2F"/>
    <w:rsid w:val="00237273"/>
    <w:rsid w:val="00246260"/>
    <w:rsid w:val="00270CC3"/>
    <w:rsid w:val="00271276"/>
    <w:rsid w:val="002A12A3"/>
    <w:rsid w:val="002A2CAB"/>
    <w:rsid w:val="002A6324"/>
    <w:rsid w:val="002B4E2C"/>
    <w:rsid w:val="002B5F5C"/>
    <w:rsid w:val="002C4E37"/>
    <w:rsid w:val="002E41CA"/>
    <w:rsid w:val="002E4E21"/>
    <w:rsid w:val="002E6538"/>
    <w:rsid w:val="003037A1"/>
    <w:rsid w:val="00321B36"/>
    <w:rsid w:val="00336DD3"/>
    <w:rsid w:val="003372CB"/>
    <w:rsid w:val="00337644"/>
    <w:rsid w:val="0034502D"/>
    <w:rsid w:val="003A6AB8"/>
    <w:rsid w:val="003E48AE"/>
    <w:rsid w:val="003F0957"/>
    <w:rsid w:val="003F2ABA"/>
    <w:rsid w:val="00401953"/>
    <w:rsid w:val="00426E0D"/>
    <w:rsid w:val="00461834"/>
    <w:rsid w:val="00471B76"/>
    <w:rsid w:val="00473CE6"/>
    <w:rsid w:val="0048712E"/>
    <w:rsid w:val="00497669"/>
    <w:rsid w:val="004A684E"/>
    <w:rsid w:val="004B25D2"/>
    <w:rsid w:val="004C4CF5"/>
    <w:rsid w:val="004E0828"/>
    <w:rsid w:val="00535D38"/>
    <w:rsid w:val="00546E3A"/>
    <w:rsid w:val="00556324"/>
    <w:rsid w:val="00582199"/>
    <w:rsid w:val="005A319D"/>
    <w:rsid w:val="005A3CC6"/>
    <w:rsid w:val="005D3266"/>
    <w:rsid w:val="005E0C8E"/>
    <w:rsid w:val="005E2221"/>
    <w:rsid w:val="005E5C18"/>
    <w:rsid w:val="005F1B45"/>
    <w:rsid w:val="005F417F"/>
    <w:rsid w:val="005F6488"/>
    <w:rsid w:val="00625503"/>
    <w:rsid w:val="00635EE3"/>
    <w:rsid w:val="006614CD"/>
    <w:rsid w:val="00665F29"/>
    <w:rsid w:val="0067102F"/>
    <w:rsid w:val="006718AF"/>
    <w:rsid w:val="00680D05"/>
    <w:rsid w:val="00691C75"/>
    <w:rsid w:val="006A7F67"/>
    <w:rsid w:val="006B474D"/>
    <w:rsid w:val="006D1D54"/>
    <w:rsid w:val="006F17C0"/>
    <w:rsid w:val="006F30F1"/>
    <w:rsid w:val="007136CF"/>
    <w:rsid w:val="00720387"/>
    <w:rsid w:val="00735F74"/>
    <w:rsid w:val="0073758C"/>
    <w:rsid w:val="0075021F"/>
    <w:rsid w:val="007560BD"/>
    <w:rsid w:val="00756630"/>
    <w:rsid w:val="00761755"/>
    <w:rsid w:val="007672B1"/>
    <w:rsid w:val="00767BEC"/>
    <w:rsid w:val="00776F95"/>
    <w:rsid w:val="007A326B"/>
    <w:rsid w:val="007B4C68"/>
    <w:rsid w:val="007C50AD"/>
    <w:rsid w:val="007C5CE9"/>
    <w:rsid w:val="007E1304"/>
    <w:rsid w:val="007E3BF1"/>
    <w:rsid w:val="0084066D"/>
    <w:rsid w:val="008527B0"/>
    <w:rsid w:val="0086201F"/>
    <w:rsid w:val="00867B3E"/>
    <w:rsid w:val="00884362"/>
    <w:rsid w:val="00894965"/>
    <w:rsid w:val="008D5722"/>
    <w:rsid w:val="008E464F"/>
    <w:rsid w:val="0090034B"/>
    <w:rsid w:val="0090652F"/>
    <w:rsid w:val="00907E28"/>
    <w:rsid w:val="0091097F"/>
    <w:rsid w:val="00940191"/>
    <w:rsid w:val="009501AC"/>
    <w:rsid w:val="00956412"/>
    <w:rsid w:val="009628DF"/>
    <w:rsid w:val="00966966"/>
    <w:rsid w:val="009A57FE"/>
    <w:rsid w:val="009B3BE0"/>
    <w:rsid w:val="009B43F9"/>
    <w:rsid w:val="009C5A50"/>
    <w:rsid w:val="009F1E95"/>
    <w:rsid w:val="00A10FB7"/>
    <w:rsid w:val="00A30F18"/>
    <w:rsid w:val="00A3603E"/>
    <w:rsid w:val="00A7195B"/>
    <w:rsid w:val="00A75182"/>
    <w:rsid w:val="00A85BBE"/>
    <w:rsid w:val="00A94E43"/>
    <w:rsid w:val="00AC10DC"/>
    <w:rsid w:val="00AD1003"/>
    <w:rsid w:val="00AD4AC2"/>
    <w:rsid w:val="00AE0DC5"/>
    <w:rsid w:val="00B22384"/>
    <w:rsid w:val="00B26C00"/>
    <w:rsid w:val="00B3576C"/>
    <w:rsid w:val="00B50645"/>
    <w:rsid w:val="00B50987"/>
    <w:rsid w:val="00B515D4"/>
    <w:rsid w:val="00B57EF4"/>
    <w:rsid w:val="00B96780"/>
    <w:rsid w:val="00BA5224"/>
    <w:rsid w:val="00BC11B7"/>
    <w:rsid w:val="00BC3795"/>
    <w:rsid w:val="00BC71F6"/>
    <w:rsid w:val="00BD503D"/>
    <w:rsid w:val="00BF48F5"/>
    <w:rsid w:val="00BF663B"/>
    <w:rsid w:val="00C03071"/>
    <w:rsid w:val="00C06709"/>
    <w:rsid w:val="00C17008"/>
    <w:rsid w:val="00C21A15"/>
    <w:rsid w:val="00C2566F"/>
    <w:rsid w:val="00C353CD"/>
    <w:rsid w:val="00C43318"/>
    <w:rsid w:val="00C45F32"/>
    <w:rsid w:val="00C57D99"/>
    <w:rsid w:val="00C674DA"/>
    <w:rsid w:val="00C7167E"/>
    <w:rsid w:val="00C80A15"/>
    <w:rsid w:val="00CB6374"/>
    <w:rsid w:val="00CC3163"/>
    <w:rsid w:val="00CE166A"/>
    <w:rsid w:val="00D06517"/>
    <w:rsid w:val="00D535F4"/>
    <w:rsid w:val="00D55D35"/>
    <w:rsid w:val="00D60407"/>
    <w:rsid w:val="00D779F1"/>
    <w:rsid w:val="00D77ED9"/>
    <w:rsid w:val="00D821A5"/>
    <w:rsid w:val="00D84364"/>
    <w:rsid w:val="00D851E4"/>
    <w:rsid w:val="00DA58FF"/>
    <w:rsid w:val="00DB6172"/>
    <w:rsid w:val="00E06CB7"/>
    <w:rsid w:val="00E411EB"/>
    <w:rsid w:val="00E75067"/>
    <w:rsid w:val="00EA0E2D"/>
    <w:rsid w:val="00EA0EE7"/>
    <w:rsid w:val="00EB4DFC"/>
    <w:rsid w:val="00F0292E"/>
    <w:rsid w:val="00F02B82"/>
    <w:rsid w:val="00F04848"/>
    <w:rsid w:val="00F32A41"/>
    <w:rsid w:val="00F36782"/>
    <w:rsid w:val="00F43A00"/>
    <w:rsid w:val="00F64B9B"/>
    <w:rsid w:val="00F77ECE"/>
    <w:rsid w:val="00F865F7"/>
    <w:rsid w:val="00FD0F36"/>
    <w:rsid w:val="00FD2C27"/>
    <w:rsid w:val="00FD5EB7"/>
    <w:rsid w:val="00FE6BC8"/>
    <w:rsid w:val="00FF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961A"/>
  <w15:chartTrackingRefBased/>
  <w15:docId w15:val="{80D3E71B-4301-4AA9-82CD-E711FDC8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4B9B"/>
    <w:pPr>
      <w:widowControl w:val="0"/>
      <w:autoSpaceDE w:val="0"/>
      <w:autoSpaceDN w:val="0"/>
      <w:spacing w:after="0" w:line="240" w:lineRule="auto"/>
    </w:pPr>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B9B"/>
    <w:rPr>
      <w:color w:val="0000FF"/>
      <w:u w:val="single"/>
    </w:rPr>
  </w:style>
  <w:style w:type="paragraph" w:styleId="BodyText">
    <w:name w:val="Body Text"/>
    <w:basedOn w:val="Normal"/>
    <w:link w:val="BodyTextChar"/>
    <w:uiPriority w:val="1"/>
    <w:semiHidden/>
    <w:unhideWhenUsed/>
    <w:qFormat/>
    <w:rsid w:val="00F64B9B"/>
    <w:rPr>
      <w:sz w:val="24"/>
      <w:szCs w:val="24"/>
    </w:rPr>
  </w:style>
  <w:style w:type="character" w:customStyle="1" w:styleId="BodyTextChar">
    <w:name w:val="Body Text Char"/>
    <w:basedOn w:val="DefaultParagraphFont"/>
    <w:link w:val="BodyText"/>
    <w:uiPriority w:val="1"/>
    <w:semiHidden/>
    <w:rsid w:val="00F64B9B"/>
    <w:rPr>
      <w:rFonts w:ascii="Georgia" w:eastAsia="Georgia" w:hAnsi="Georgia" w:cs="Georgia"/>
      <w:sz w:val="24"/>
      <w:szCs w:val="24"/>
    </w:rPr>
  </w:style>
  <w:style w:type="paragraph" w:customStyle="1" w:styleId="Default">
    <w:name w:val="Default"/>
    <w:rsid w:val="00F64B9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5224"/>
    <w:pPr>
      <w:tabs>
        <w:tab w:val="center" w:pos="4680"/>
        <w:tab w:val="right" w:pos="9360"/>
      </w:tabs>
    </w:pPr>
  </w:style>
  <w:style w:type="character" w:customStyle="1" w:styleId="HeaderChar">
    <w:name w:val="Header Char"/>
    <w:basedOn w:val="DefaultParagraphFont"/>
    <w:link w:val="Header"/>
    <w:uiPriority w:val="99"/>
    <w:rsid w:val="00BA5224"/>
    <w:rPr>
      <w:rFonts w:ascii="Georgia" w:eastAsia="Georgia" w:hAnsi="Georgia" w:cs="Georgia"/>
    </w:rPr>
  </w:style>
  <w:style w:type="paragraph" w:styleId="Footer">
    <w:name w:val="footer"/>
    <w:basedOn w:val="Normal"/>
    <w:link w:val="FooterChar"/>
    <w:uiPriority w:val="99"/>
    <w:unhideWhenUsed/>
    <w:rsid w:val="00BA5224"/>
    <w:pPr>
      <w:tabs>
        <w:tab w:val="center" w:pos="4680"/>
        <w:tab w:val="right" w:pos="9360"/>
      </w:tabs>
    </w:pPr>
  </w:style>
  <w:style w:type="character" w:customStyle="1" w:styleId="FooterChar">
    <w:name w:val="Footer Char"/>
    <w:basedOn w:val="DefaultParagraphFont"/>
    <w:link w:val="Footer"/>
    <w:uiPriority w:val="99"/>
    <w:rsid w:val="00BA5224"/>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mspublic.3rdcc.org/CaseDetail.aspx?CaseID=201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10025</CharactersWithSpaces>
  <SharedDoc>false</SharedDoc>
  <HLinks>
    <vt:vector size="6" baseType="variant">
      <vt:variant>
        <vt:i4>6094871</vt:i4>
      </vt:variant>
      <vt:variant>
        <vt:i4>0</vt:i4>
      </vt:variant>
      <vt:variant>
        <vt:i4>0</vt:i4>
      </vt:variant>
      <vt:variant>
        <vt:i4>5</vt:i4>
      </vt:variant>
      <vt:variant>
        <vt:lpwstr>https://cmspublic.3rdcc.org/CaseDetail.aspx?CaseID=201975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Bukowski</dc:creator>
  <cp:keywords/>
  <dc:description/>
  <cp:lastModifiedBy>Diane Bukowski</cp:lastModifiedBy>
  <cp:revision>2</cp:revision>
  <cp:lastPrinted>2023-07-24T15:48:00Z</cp:lastPrinted>
  <dcterms:created xsi:type="dcterms:W3CDTF">2023-07-25T02:29:00Z</dcterms:created>
  <dcterms:modified xsi:type="dcterms:W3CDTF">2023-07-25T02:29:00Z</dcterms:modified>
</cp:coreProperties>
</file>